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4A" w:rsidRDefault="004C0D82" w:rsidP="00091C4A">
      <w:pPr>
        <w:tabs>
          <w:tab w:val="left" w:pos="5774"/>
        </w:tabs>
        <w:spacing w:line="240" w:lineRule="auto"/>
        <w:jc w:val="center"/>
        <w:rPr>
          <w:b/>
          <w:sz w:val="24"/>
          <w:szCs w:val="24"/>
        </w:rPr>
      </w:pPr>
      <w:r w:rsidRPr="00440E7D">
        <w:rPr>
          <w:b/>
          <w:sz w:val="24"/>
          <w:szCs w:val="24"/>
        </w:rPr>
        <w:t xml:space="preserve">FORMULASI </w:t>
      </w:r>
      <w:r w:rsidR="00AD7228" w:rsidRPr="00440E7D">
        <w:rPr>
          <w:b/>
          <w:sz w:val="24"/>
          <w:szCs w:val="24"/>
        </w:rPr>
        <w:t>LEGISLASI PERLINDUNGAN DATA PRIBADI DALAM REVOLUSI INDUSTRI 4.0</w:t>
      </w:r>
      <w:r w:rsidR="00091C4A">
        <w:rPr>
          <w:b/>
          <w:sz w:val="24"/>
          <w:szCs w:val="24"/>
        </w:rPr>
        <w:t xml:space="preserve"> </w:t>
      </w:r>
    </w:p>
    <w:p w:rsidR="00C64A05" w:rsidRPr="00091C4A" w:rsidRDefault="00C64A05" w:rsidP="00091C4A">
      <w:pPr>
        <w:tabs>
          <w:tab w:val="left" w:pos="5774"/>
        </w:tabs>
        <w:spacing w:line="240" w:lineRule="auto"/>
        <w:jc w:val="center"/>
        <w:rPr>
          <w:b/>
          <w:sz w:val="24"/>
          <w:szCs w:val="24"/>
        </w:rPr>
      </w:pPr>
      <w:r w:rsidRPr="00091C4A">
        <w:rPr>
          <w:b/>
          <w:i/>
          <w:sz w:val="24"/>
          <w:szCs w:val="24"/>
        </w:rPr>
        <w:t>(</w:t>
      </w:r>
      <w:r w:rsidR="00091C4A" w:rsidRPr="00091C4A">
        <w:rPr>
          <w:b/>
          <w:i/>
          <w:sz w:val="24"/>
          <w:szCs w:val="24"/>
        </w:rPr>
        <w:t>The Legislation Formulation Of Personal Data Protection In The Industrial Revolution Era 4.0</w:t>
      </w:r>
      <w:r w:rsidRPr="00091C4A">
        <w:rPr>
          <w:b/>
          <w:i/>
          <w:sz w:val="24"/>
          <w:szCs w:val="24"/>
        </w:rPr>
        <w:t>)</w:t>
      </w:r>
    </w:p>
    <w:p w:rsidR="00AD7228" w:rsidRPr="005A4752" w:rsidRDefault="00091C4A" w:rsidP="00091C4A">
      <w:pPr>
        <w:spacing w:after="0" w:line="240" w:lineRule="auto"/>
        <w:jc w:val="center"/>
        <w:rPr>
          <w:b/>
          <w:sz w:val="24"/>
          <w:szCs w:val="24"/>
        </w:rPr>
      </w:pPr>
      <w:r w:rsidRPr="005A4752">
        <w:rPr>
          <w:b/>
          <w:sz w:val="24"/>
          <w:szCs w:val="24"/>
        </w:rPr>
        <w:t>Erlina Maria Christin Sinaga</w:t>
      </w:r>
    </w:p>
    <w:p w:rsidR="00091C4A" w:rsidRDefault="00091C4A" w:rsidP="00091C4A">
      <w:pPr>
        <w:spacing w:after="0" w:line="240" w:lineRule="auto"/>
        <w:jc w:val="center"/>
        <w:rPr>
          <w:sz w:val="24"/>
          <w:szCs w:val="24"/>
        </w:rPr>
      </w:pPr>
      <w:r>
        <w:rPr>
          <w:sz w:val="24"/>
          <w:szCs w:val="24"/>
        </w:rPr>
        <w:t>Pusat Penelitian dan Pengkajian Perkara, dan Pengelolaan Perpustakaan</w:t>
      </w:r>
    </w:p>
    <w:p w:rsidR="00091C4A" w:rsidRDefault="00091C4A" w:rsidP="00091C4A">
      <w:pPr>
        <w:spacing w:after="0" w:line="240" w:lineRule="auto"/>
        <w:jc w:val="center"/>
        <w:rPr>
          <w:sz w:val="24"/>
          <w:szCs w:val="24"/>
        </w:rPr>
      </w:pPr>
      <w:r>
        <w:rPr>
          <w:sz w:val="24"/>
          <w:szCs w:val="24"/>
        </w:rPr>
        <w:t>Mahkamah Konstitusi Republik Indonesia</w:t>
      </w:r>
    </w:p>
    <w:p w:rsidR="00091C4A" w:rsidRDefault="00091C4A" w:rsidP="00091C4A">
      <w:pPr>
        <w:spacing w:after="0" w:line="240" w:lineRule="auto"/>
        <w:jc w:val="center"/>
        <w:rPr>
          <w:sz w:val="24"/>
          <w:szCs w:val="24"/>
        </w:rPr>
      </w:pPr>
      <w:r>
        <w:rPr>
          <w:sz w:val="24"/>
          <w:szCs w:val="24"/>
        </w:rPr>
        <w:t>Jalan Medan Merdeka Barat Nomor 6, Jakarta Pusat</w:t>
      </w:r>
    </w:p>
    <w:p w:rsidR="00091C4A" w:rsidRDefault="00091C4A" w:rsidP="00091C4A">
      <w:pPr>
        <w:spacing w:after="0" w:line="240" w:lineRule="auto"/>
        <w:jc w:val="center"/>
        <w:rPr>
          <w:sz w:val="24"/>
          <w:szCs w:val="24"/>
        </w:rPr>
      </w:pPr>
      <w:r>
        <w:rPr>
          <w:sz w:val="24"/>
          <w:szCs w:val="24"/>
        </w:rPr>
        <w:t>Email: erlina.maria @mkri.id</w:t>
      </w:r>
    </w:p>
    <w:p w:rsidR="00091C4A" w:rsidRDefault="00091C4A" w:rsidP="00091C4A">
      <w:pPr>
        <w:spacing w:after="0" w:line="240" w:lineRule="auto"/>
        <w:jc w:val="center"/>
        <w:rPr>
          <w:sz w:val="24"/>
          <w:szCs w:val="24"/>
        </w:rPr>
      </w:pPr>
    </w:p>
    <w:p w:rsidR="00091C4A" w:rsidRPr="005A4752" w:rsidRDefault="00091C4A" w:rsidP="00091C4A">
      <w:pPr>
        <w:spacing w:after="0" w:line="240" w:lineRule="auto"/>
        <w:jc w:val="center"/>
        <w:rPr>
          <w:b/>
          <w:sz w:val="24"/>
          <w:szCs w:val="24"/>
        </w:rPr>
      </w:pPr>
      <w:r w:rsidRPr="005A4752">
        <w:rPr>
          <w:b/>
          <w:sz w:val="24"/>
          <w:szCs w:val="24"/>
        </w:rPr>
        <w:t>Mery Christian Putri</w:t>
      </w:r>
    </w:p>
    <w:p w:rsidR="00091C4A" w:rsidRDefault="00091C4A" w:rsidP="00091C4A">
      <w:pPr>
        <w:spacing w:after="0" w:line="240" w:lineRule="auto"/>
        <w:jc w:val="center"/>
        <w:rPr>
          <w:sz w:val="24"/>
          <w:szCs w:val="24"/>
        </w:rPr>
      </w:pPr>
      <w:r>
        <w:rPr>
          <w:sz w:val="24"/>
          <w:szCs w:val="24"/>
        </w:rPr>
        <w:t>Pusat Penelitian dan Pengkajian Perkara, dan Pengelolaan Perpustakaan</w:t>
      </w:r>
    </w:p>
    <w:p w:rsidR="00091C4A" w:rsidRDefault="00091C4A" w:rsidP="00091C4A">
      <w:pPr>
        <w:spacing w:after="0" w:line="240" w:lineRule="auto"/>
        <w:jc w:val="center"/>
        <w:rPr>
          <w:sz w:val="24"/>
          <w:szCs w:val="24"/>
        </w:rPr>
      </w:pPr>
      <w:r>
        <w:rPr>
          <w:sz w:val="24"/>
          <w:szCs w:val="24"/>
        </w:rPr>
        <w:t>Mahkamah Konstitusi Republik Indonesia</w:t>
      </w:r>
    </w:p>
    <w:p w:rsidR="00091C4A" w:rsidRDefault="00091C4A" w:rsidP="00091C4A">
      <w:pPr>
        <w:spacing w:after="0" w:line="240" w:lineRule="auto"/>
        <w:jc w:val="center"/>
        <w:rPr>
          <w:sz w:val="24"/>
          <w:szCs w:val="24"/>
        </w:rPr>
      </w:pPr>
      <w:r>
        <w:rPr>
          <w:sz w:val="24"/>
          <w:szCs w:val="24"/>
        </w:rPr>
        <w:t>Jalan Medan Merdeka Barat Nomor 6, Jakarta Pusat</w:t>
      </w:r>
    </w:p>
    <w:p w:rsidR="00091C4A" w:rsidRDefault="00091C4A" w:rsidP="00091C4A">
      <w:pPr>
        <w:spacing w:after="0" w:line="240" w:lineRule="auto"/>
        <w:jc w:val="center"/>
        <w:rPr>
          <w:sz w:val="24"/>
          <w:szCs w:val="24"/>
        </w:rPr>
      </w:pPr>
      <w:r>
        <w:rPr>
          <w:sz w:val="24"/>
          <w:szCs w:val="24"/>
        </w:rPr>
        <w:t>Email: mery_christian@mkri.id</w:t>
      </w:r>
    </w:p>
    <w:p w:rsidR="00091C4A" w:rsidRPr="00BD346B" w:rsidRDefault="00091C4A" w:rsidP="00091C4A">
      <w:pPr>
        <w:spacing w:after="0" w:line="240" w:lineRule="auto"/>
        <w:jc w:val="center"/>
        <w:rPr>
          <w:sz w:val="24"/>
          <w:szCs w:val="24"/>
        </w:rPr>
      </w:pPr>
    </w:p>
    <w:p w:rsidR="00AA4482" w:rsidRPr="005A4752" w:rsidRDefault="002723A8" w:rsidP="00091C4A">
      <w:pPr>
        <w:spacing w:after="0" w:line="360" w:lineRule="auto"/>
        <w:jc w:val="center"/>
        <w:rPr>
          <w:b/>
          <w:sz w:val="24"/>
          <w:szCs w:val="24"/>
        </w:rPr>
      </w:pPr>
      <w:r w:rsidRPr="005A4752">
        <w:rPr>
          <w:b/>
          <w:sz w:val="24"/>
          <w:szCs w:val="24"/>
        </w:rPr>
        <w:t>Abstrak</w:t>
      </w:r>
    </w:p>
    <w:p w:rsidR="00091C4A" w:rsidRDefault="00091C4A" w:rsidP="005A4752">
      <w:pPr>
        <w:spacing w:line="240" w:lineRule="auto"/>
        <w:jc w:val="both"/>
        <w:rPr>
          <w:color w:val="000000"/>
          <w:sz w:val="24"/>
          <w:szCs w:val="24"/>
        </w:rPr>
      </w:pPr>
      <w:r>
        <w:rPr>
          <w:sz w:val="24"/>
          <w:szCs w:val="24"/>
        </w:rPr>
        <w:t xml:space="preserve">Era revolusi industri 4.0 berdampak dalam transformasi proses bisnis yang mendorong inovasi dan efisiensi. Pertumbuhan pengguna internet yang signifikan dalam pasar digital di berbagai bidang seperti perdagangan, pendidikan, kesehatan, pemerintahan, dan komunikasi memicu problematika dalam aspek perlindungan data pribadi warga negara. Konstitusi telah memberikan perlindungan data pribadi yang dioperasionalkan dalam beberapa Undang-Undang di berbagai aspek. Penelitian ini akan mengkaji peraturan perlindungan pribadi di Indonesia yang masih diatur secara parsial dalam berbagai perundangan serta menjawab bagaimana kesiapan Indonesia dan urgensi pengaturan regulasi perlidungan data pribadi serta memaparkan perbadingan regulasi perlindungan data pribadi di Uni Eropa berdasarkan </w:t>
      </w:r>
      <w:r>
        <w:rPr>
          <w:i/>
          <w:sz w:val="24"/>
          <w:szCs w:val="24"/>
        </w:rPr>
        <w:t>General Data Protection Regulation</w:t>
      </w:r>
      <w:r>
        <w:rPr>
          <w:sz w:val="24"/>
          <w:szCs w:val="24"/>
        </w:rPr>
        <w:t xml:space="preserve">. Metode penelitian adalah yuridis normatif dengan pendekatan kepustakaan yang </w:t>
      </w:r>
      <w:r w:rsidRPr="00432C23">
        <w:rPr>
          <w:color w:val="000000"/>
          <w:sz w:val="24"/>
          <w:szCs w:val="24"/>
        </w:rPr>
        <w:t>menganalisa data sekunder berupa bahan hukum primer dan bahan hukum sekunder.</w:t>
      </w:r>
      <w:r>
        <w:rPr>
          <w:color w:val="000000"/>
          <w:sz w:val="24"/>
          <w:szCs w:val="24"/>
        </w:rPr>
        <w:t xml:space="preserve"> Hasil dari penelitian ini adalah legislator perlu menyegerakan pengesahan Undang-Undang perlindungan data pribadi dengan melengkapi norma yang telah disusun dalam RUU yaitu terkait </w:t>
      </w:r>
      <w:r w:rsidRPr="00432C23">
        <w:rPr>
          <w:color w:val="000000"/>
          <w:sz w:val="24"/>
          <w:szCs w:val="24"/>
          <w:lang w:eastAsia="en-ID"/>
        </w:rPr>
        <w:t>pembentukan lembaga yang berfungsi sebagai pengawas, regulator, dan pengendali (</w:t>
      </w:r>
      <w:r w:rsidRPr="00432C23">
        <w:rPr>
          <w:i/>
          <w:color w:val="000000"/>
          <w:sz w:val="24"/>
          <w:szCs w:val="24"/>
          <w:lang w:eastAsia="en-ID"/>
        </w:rPr>
        <w:t xml:space="preserve">independent regulatory body) </w:t>
      </w:r>
      <w:r w:rsidRPr="00432C23">
        <w:rPr>
          <w:color w:val="000000"/>
          <w:sz w:val="24"/>
          <w:szCs w:val="24"/>
          <w:lang w:eastAsia="en-ID"/>
        </w:rPr>
        <w:t>atau komisi pengawas perlindungan data pribadi</w:t>
      </w:r>
      <w:r>
        <w:rPr>
          <w:color w:val="000000"/>
          <w:sz w:val="24"/>
          <w:szCs w:val="24"/>
          <w:lang w:eastAsia="en-ID"/>
        </w:rPr>
        <w:t>.</w:t>
      </w:r>
    </w:p>
    <w:p w:rsidR="00B8785D" w:rsidRPr="00BD346B" w:rsidRDefault="00B8785D" w:rsidP="00B8785D">
      <w:pPr>
        <w:spacing w:line="240" w:lineRule="auto"/>
        <w:jc w:val="both"/>
        <w:rPr>
          <w:color w:val="000000"/>
          <w:sz w:val="24"/>
          <w:szCs w:val="24"/>
        </w:rPr>
      </w:pPr>
      <w:r w:rsidRPr="005A4752">
        <w:rPr>
          <w:b/>
          <w:color w:val="000000"/>
          <w:sz w:val="24"/>
          <w:szCs w:val="24"/>
        </w:rPr>
        <w:t>Kata Kunci</w:t>
      </w:r>
      <w:r w:rsidRPr="00BD346B">
        <w:rPr>
          <w:color w:val="000000"/>
          <w:sz w:val="24"/>
          <w:szCs w:val="24"/>
        </w:rPr>
        <w:t xml:space="preserve"> : perlindungan data pribadi, revolusi industri 4.0, GDPR.</w:t>
      </w:r>
    </w:p>
    <w:p w:rsidR="00B8785D" w:rsidRPr="005A4752" w:rsidRDefault="00B8785D" w:rsidP="002723A8">
      <w:pPr>
        <w:spacing w:line="240" w:lineRule="auto"/>
        <w:jc w:val="center"/>
        <w:rPr>
          <w:b/>
          <w:i/>
          <w:color w:val="000000"/>
          <w:sz w:val="24"/>
          <w:szCs w:val="24"/>
        </w:rPr>
      </w:pPr>
      <w:r w:rsidRPr="005A4752">
        <w:rPr>
          <w:b/>
          <w:i/>
          <w:color w:val="000000"/>
          <w:sz w:val="24"/>
          <w:szCs w:val="24"/>
        </w:rPr>
        <w:t>Abstract</w:t>
      </w:r>
    </w:p>
    <w:p w:rsidR="00091C4A" w:rsidRDefault="00091C4A" w:rsidP="00091C4A">
      <w:pPr>
        <w:spacing w:line="240" w:lineRule="auto"/>
        <w:jc w:val="both"/>
        <w:rPr>
          <w:i/>
          <w:color w:val="000000"/>
          <w:sz w:val="24"/>
          <w:szCs w:val="24"/>
        </w:rPr>
      </w:pPr>
      <w:r>
        <w:rPr>
          <w:i/>
          <w:color w:val="000000"/>
          <w:sz w:val="24"/>
          <w:szCs w:val="24"/>
        </w:rPr>
        <w:t xml:space="preserve">The industrial revolution era 4.0 has implied in the transformation of business process which support inovation and eficiency. The significant growth number of internet user in a digital market from various sectors that is e-commerce, e-education, e-health, e-government, and communication triggers problematic issue in the aspect of citizens’ personal data protection. 1945 Constitution has stipulated the personal data protection </w:t>
      </w:r>
      <w:r>
        <w:rPr>
          <w:i/>
          <w:color w:val="000000"/>
          <w:sz w:val="24"/>
          <w:szCs w:val="24"/>
        </w:rPr>
        <w:lastRenderedPageBreak/>
        <w:t>norms which is nationalized in many regulations from many aspects. This research will analize the personal data protection regulation in Indonesia that is partially regulated and answer how Indonesia is prepared and the urgency of regulation personal data protection and describe the comparative of personal data protection in European Union  based on General Data Protection Regulation. The methode of this research is normative juridical with library and statute approach which will analize secondary data consisting of primary source of law and secondary source of law. This research results a conclusion that the legislator needs to hasten the ratification of the Law on the personal data protection by completing the norms that have been prepared in the Draft Bill, which is related to the establishment of institutions that function as supervisors, regulators, and controller (independent regulatory body or the supervisory committee for personal data protection.</w:t>
      </w:r>
      <w:bookmarkStart w:id="0" w:name="_GoBack"/>
      <w:bookmarkEnd w:id="0"/>
    </w:p>
    <w:p w:rsidR="002D1776" w:rsidRDefault="002D1776" w:rsidP="00B8785D">
      <w:pPr>
        <w:spacing w:line="240" w:lineRule="auto"/>
        <w:jc w:val="both"/>
        <w:rPr>
          <w:i/>
          <w:color w:val="000000"/>
          <w:sz w:val="24"/>
          <w:szCs w:val="24"/>
        </w:rPr>
      </w:pPr>
      <w:r w:rsidRPr="005A4752">
        <w:rPr>
          <w:b/>
          <w:i/>
          <w:color w:val="000000"/>
          <w:sz w:val="24"/>
          <w:szCs w:val="24"/>
        </w:rPr>
        <w:t>Keywords</w:t>
      </w:r>
      <w:r w:rsidRPr="00BD346B">
        <w:rPr>
          <w:i/>
          <w:color w:val="000000"/>
          <w:sz w:val="24"/>
          <w:szCs w:val="24"/>
        </w:rPr>
        <w:t xml:space="preserve"> : personal data protection, industrial revolution 4.0, GDPR.</w:t>
      </w:r>
    </w:p>
    <w:p w:rsidR="00091C4A" w:rsidRPr="00BD346B" w:rsidRDefault="00091C4A" w:rsidP="00B8785D">
      <w:pPr>
        <w:spacing w:line="240" w:lineRule="auto"/>
        <w:jc w:val="both"/>
        <w:rPr>
          <w:i/>
          <w:color w:val="000000"/>
          <w:sz w:val="24"/>
          <w:szCs w:val="24"/>
        </w:rPr>
      </w:pPr>
    </w:p>
    <w:p w:rsidR="00816B11" w:rsidRPr="005A4752" w:rsidRDefault="009F5FC1" w:rsidP="00432C23">
      <w:pPr>
        <w:pStyle w:val="ListParagraph"/>
        <w:numPr>
          <w:ilvl w:val="0"/>
          <w:numId w:val="1"/>
        </w:numPr>
        <w:spacing w:line="360" w:lineRule="auto"/>
        <w:rPr>
          <w:b/>
          <w:sz w:val="24"/>
          <w:szCs w:val="24"/>
        </w:rPr>
      </w:pPr>
      <w:r w:rsidRPr="005A4752">
        <w:rPr>
          <w:b/>
          <w:sz w:val="24"/>
          <w:szCs w:val="24"/>
        </w:rPr>
        <w:t>Pendahuluan</w:t>
      </w:r>
    </w:p>
    <w:p w:rsidR="003932C9" w:rsidRPr="00BD346B" w:rsidRDefault="00816B11" w:rsidP="00432C23">
      <w:pPr>
        <w:pStyle w:val="NormalWeb"/>
        <w:shd w:val="clear" w:color="auto" w:fill="FFFFFF"/>
        <w:spacing w:line="360" w:lineRule="auto"/>
        <w:ind w:firstLine="720"/>
        <w:jc w:val="both"/>
        <w:textAlignment w:val="baseline"/>
        <w:rPr>
          <w:rFonts w:asciiTheme="minorHAnsi" w:hAnsiTheme="minorHAnsi"/>
          <w:color w:val="333333"/>
        </w:rPr>
      </w:pPr>
      <w:r w:rsidRPr="00BD346B">
        <w:rPr>
          <w:rFonts w:asciiTheme="minorHAnsi" w:hAnsiTheme="minorHAnsi"/>
          <w:color w:val="333333"/>
        </w:rPr>
        <w:t xml:space="preserve">Revolusi industri 4.0 merupakan </w:t>
      </w:r>
      <w:r w:rsidR="00432C23" w:rsidRPr="00BD346B">
        <w:rPr>
          <w:rFonts w:asciiTheme="minorHAnsi" w:hAnsiTheme="minorHAnsi"/>
          <w:i/>
          <w:color w:val="333333"/>
        </w:rPr>
        <w:t xml:space="preserve">disruption </w:t>
      </w:r>
      <w:r w:rsidRPr="00BD346B">
        <w:rPr>
          <w:rFonts w:asciiTheme="minorHAnsi" w:hAnsiTheme="minorHAnsi"/>
          <w:i/>
          <w:color w:val="333333"/>
        </w:rPr>
        <w:t>era</w:t>
      </w:r>
      <w:r w:rsidRPr="00BD346B">
        <w:rPr>
          <w:rFonts w:asciiTheme="minorHAnsi" w:hAnsiTheme="minorHAnsi"/>
          <w:color w:val="333333"/>
        </w:rPr>
        <w:t xml:space="preserve"> yaitu era</w:t>
      </w:r>
      <w:r w:rsidR="00432C23" w:rsidRPr="00BD346B">
        <w:rPr>
          <w:rFonts w:asciiTheme="minorHAnsi" w:hAnsiTheme="minorHAnsi"/>
          <w:color w:val="333333"/>
        </w:rPr>
        <w:t xml:space="preserve"> disrupsi</w:t>
      </w:r>
      <w:r w:rsidRPr="00BD346B">
        <w:rPr>
          <w:rFonts w:asciiTheme="minorHAnsi" w:hAnsiTheme="minorHAnsi"/>
          <w:color w:val="333333"/>
        </w:rPr>
        <w:t xml:space="preserve"> dimana cara kerja berpindah atau berubah dari cara kerja yang konvensional menjadi modern, dengan pendekatan digital. Oleh sebab itu, semua lapisan harus dapat bersahabat dengan yang namanya teknologi supaya dapat mengikuti perkembangan jaman yang semakin maju. Indonesia sebagai negara yang berkembang</w:t>
      </w:r>
      <w:r w:rsidR="00F904F3" w:rsidRPr="00BD346B">
        <w:rPr>
          <w:rFonts w:asciiTheme="minorHAnsi" w:hAnsiTheme="minorHAnsi"/>
          <w:color w:val="333333"/>
        </w:rPr>
        <w:t xml:space="preserve"> telah memasuki era ekonomi digital dan industri 4.0 yang ditandai dengan meningkatnya data jumlah pengguna internet.</w:t>
      </w:r>
      <w:r w:rsidR="00F904F3" w:rsidRPr="00BD346B">
        <w:rPr>
          <w:rStyle w:val="FootnoteReference"/>
          <w:rFonts w:asciiTheme="minorHAnsi" w:hAnsiTheme="minorHAnsi"/>
          <w:color w:val="333333"/>
        </w:rPr>
        <w:footnoteReference w:id="2"/>
      </w:r>
      <w:r w:rsidR="003932C9" w:rsidRPr="00BD346B">
        <w:rPr>
          <w:rFonts w:asciiTheme="minorHAnsi" w:hAnsiTheme="minorHAnsi"/>
          <w:color w:val="333333"/>
        </w:rPr>
        <w:t xml:space="preserve">Dari total </w:t>
      </w:r>
      <w:r w:rsidR="003932C9" w:rsidRPr="00BD346B">
        <w:rPr>
          <w:rFonts w:asciiTheme="minorHAnsi" w:hAnsiTheme="minorHAnsi"/>
        </w:rPr>
        <w:t>populasi 262 juta jiwa, tercatat memiliki 140 juta warganya menggunakan internet dalam aktivitas sehari-hari dan setidaknya 28 (dua puluh delapan) juta masyarakat Indonesia sangat aktif melakukan transaksi online.</w:t>
      </w:r>
      <w:r w:rsidR="003932C9" w:rsidRPr="00BD346B">
        <w:rPr>
          <w:rStyle w:val="FootnoteReference"/>
          <w:rFonts w:asciiTheme="minorHAnsi" w:hAnsiTheme="minorHAnsi"/>
        </w:rPr>
        <w:footnoteReference w:id="3"/>
      </w:r>
    </w:p>
    <w:p w:rsidR="00816B11" w:rsidRPr="00BD346B" w:rsidRDefault="00F904F3" w:rsidP="00432C23">
      <w:pPr>
        <w:pStyle w:val="NormalWeb"/>
        <w:shd w:val="clear" w:color="auto" w:fill="FFFFFF"/>
        <w:spacing w:line="360" w:lineRule="auto"/>
        <w:ind w:firstLine="720"/>
        <w:jc w:val="both"/>
        <w:textAlignment w:val="baseline"/>
        <w:rPr>
          <w:rFonts w:asciiTheme="minorHAnsi" w:hAnsiTheme="minorHAnsi"/>
          <w:color w:val="000000"/>
        </w:rPr>
      </w:pPr>
      <w:r w:rsidRPr="00BD346B">
        <w:rPr>
          <w:rFonts w:asciiTheme="minorHAnsi" w:hAnsiTheme="minorHAnsi"/>
          <w:color w:val="000000"/>
        </w:rPr>
        <w:t>Pertumbuhan pengguna internet juga diiringi dengan munculnya perusahaan teknologi yang memberikan dampak yang signifikan dalam transformasi proses bisnis yang mendorong inovasi dan efisiensi.</w:t>
      </w:r>
      <w:r w:rsidRPr="00BD346B">
        <w:rPr>
          <w:rFonts w:asciiTheme="minorHAnsi" w:hAnsiTheme="minorHAnsi"/>
          <w:color w:val="333333"/>
        </w:rPr>
        <w:t xml:space="preserve">Oleh karenanya kita </w:t>
      </w:r>
      <w:r w:rsidR="00816B11" w:rsidRPr="00BD346B">
        <w:rPr>
          <w:rFonts w:asciiTheme="minorHAnsi" w:hAnsiTheme="minorHAnsi"/>
          <w:color w:val="333333"/>
        </w:rPr>
        <w:t xml:space="preserve">juga harus mampu mengikuti ritme perkembangan teknologi. Hal ini terlihat dengan </w:t>
      </w:r>
      <w:r w:rsidR="00816B11" w:rsidRPr="00BD346B">
        <w:rPr>
          <w:rFonts w:asciiTheme="minorHAnsi" w:hAnsiTheme="minorHAnsi"/>
          <w:color w:val="000000"/>
        </w:rPr>
        <w:t xml:space="preserve">Pemerintah </w:t>
      </w:r>
      <w:r w:rsidR="00816B11" w:rsidRPr="00BD346B">
        <w:rPr>
          <w:rFonts w:asciiTheme="minorHAnsi" w:hAnsiTheme="minorHAnsi"/>
          <w:color w:val="000000"/>
        </w:rPr>
        <w:lastRenderedPageBreak/>
        <w:t>Indonesia sedang menyusun perencanaan ‘</w:t>
      </w:r>
      <w:r w:rsidR="00816B11" w:rsidRPr="00BD346B">
        <w:rPr>
          <w:rFonts w:asciiTheme="minorHAnsi" w:hAnsiTheme="minorHAnsi"/>
          <w:i/>
          <w:color w:val="000000"/>
        </w:rPr>
        <w:t>Making Indonesia 4.0</w:t>
      </w:r>
      <w:r w:rsidR="00432C23" w:rsidRPr="00BD346B">
        <w:rPr>
          <w:rFonts w:asciiTheme="minorHAnsi" w:hAnsiTheme="minorHAnsi"/>
          <w:i/>
          <w:color w:val="000000"/>
        </w:rPr>
        <w:t>’</w:t>
      </w:r>
      <w:r w:rsidR="00816B11" w:rsidRPr="00BD346B">
        <w:rPr>
          <w:rFonts w:asciiTheme="minorHAnsi" w:hAnsiTheme="minorHAnsi"/>
          <w:i/>
          <w:color w:val="000000"/>
        </w:rPr>
        <w:t>.</w:t>
      </w:r>
      <w:r w:rsidR="00816B11" w:rsidRPr="00BD346B">
        <w:rPr>
          <w:rFonts w:asciiTheme="minorHAnsi" w:hAnsiTheme="minorHAnsi"/>
          <w:color w:val="000000"/>
        </w:rPr>
        <w:t xml:space="preserve"> Upaya ini dilakukan untuk mempercepat terwujudnya visi nasional dan peluang menghadapi era revolusi industri 4.0 termasuk dengan aspek hukum yang akan menjadi tantangan dan hambatan pemerintah dalam menerapkan Making Indonesia 4.0, seperti masalah hukum atau regulasi, masalah penegakan hukum dan kesiapan masyarakat atau sumber daya manusia di Indonesia.</w:t>
      </w:r>
    </w:p>
    <w:p w:rsidR="006D0411" w:rsidRPr="00BD346B" w:rsidRDefault="009F5FC1" w:rsidP="00432C23">
      <w:pPr>
        <w:spacing w:line="360" w:lineRule="auto"/>
        <w:ind w:firstLine="720"/>
        <w:jc w:val="both"/>
        <w:rPr>
          <w:color w:val="000000"/>
          <w:sz w:val="24"/>
          <w:szCs w:val="24"/>
        </w:rPr>
      </w:pPr>
      <w:r w:rsidRPr="00BD346B">
        <w:rPr>
          <w:sz w:val="24"/>
          <w:szCs w:val="24"/>
        </w:rPr>
        <w:t xml:space="preserve">Tujuan bernegara dalam perkembangan teknologi informasi dan komunikasi diwujudkan dalam  bentuk pelindungan data pribadi bagi semua warga negara Indonesia. </w:t>
      </w:r>
      <w:r w:rsidR="00483A65" w:rsidRPr="00BD346B">
        <w:rPr>
          <w:sz w:val="24"/>
          <w:szCs w:val="24"/>
        </w:rPr>
        <w:t xml:space="preserve">Sebagai negara yang berkembang dilihat dengan adanya inovasi dalam </w:t>
      </w:r>
      <w:r w:rsidRPr="00BD346B">
        <w:rPr>
          <w:color w:val="000000"/>
          <w:sz w:val="24"/>
          <w:szCs w:val="24"/>
        </w:rPr>
        <w:t>teknologi in</w:t>
      </w:r>
      <w:r w:rsidR="00483A65" w:rsidRPr="00BD346B">
        <w:rPr>
          <w:color w:val="000000"/>
          <w:sz w:val="24"/>
          <w:szCs w:val="24"/>
        </w:rPr>
        <w:t>formasi dan komunikasi yang dapat mengumpulkan, men</w:t>
      </w:r>
      <w:r w:rsidR="006D0411" w:rsidRPr="00BD346B">
        <w:rPr>
          <w:color w:val="000000"/>
          <w:sz w:val="24"/>
          <w:szCs w:val="24"/>
        </w:rPr>
        <w:t xml:space="preserve">yimpan, serta menganalisa data. Hal ini membuat berbagai sektor kehidupan  akan selalu memanfaatkan sistem teknologi informasi dan komunikasi, misalnya dalam hal electronic </w:t>
      </w:r>
      <w:r w:rsidR="006D0411" w:rsidRPr="00BD346B">
        <w:rPr>
          <w:i/>
          <w:color w:val="000000"/>
          <w:sz w:val="24"/>
          <w:szCs w:val="24"/>
        </w:rPr>
        <w:t>commerce</w:t>
      </w:r>
      <w:r w:rsidR="006D0411" w:rsidRPr="00BD346B">
        <w:rPr>
          <w:color w:val="000000"/>
          <w:sz w:val="24"/>
          <w:szCs w:val="24"/>
        </w:rPr>
        <w:t xml:space="preserve"> (</w:t>
      </w:r>
      <w:r w:rsidR="006D0411" w:rsidRPr="00BD346B">
        <w:rPr>
          <w:i/>
          <w:color w:val="000000"/>
          <w:sz w:val="24"/>
          <w:szCs w:val="24"/>
        </w:rPr>
        <w:t>e-commerce</w:t>
      </w:r>
      <w:r w:rsidR="006D0411" w:rsidRPr="00BD346B">
        <w:rPr>
          <w:color w:val="000000"/>
          <w:sz w:val="24"/>
          <w:szCs w:val="24"/>
        </w:rPr>
        <w:t xml:space="preserve">) pada sektor perdagangan/bisnis, </w:t>
      </w:r>
      <w:r w:rsidR="006D0411" w:rsidRPr="00BD346B">
        <w:rPr>
          <w:i/>
          <w:color w:val="000000"/>
          <w:sz w:val="24"/>
          <w:szCs w:val="24"/>
        </w:rPr>
        <w:t>electronic education</w:t>
      </w:r>
      <w:r w:rsidR="006D0411" w:rsidRPr="00BD346B">
        <w:rPr>
          <w:color w:val="000000"/>
          <w:sz w:val="24"/>
          <w:szCs w:val="24"/>
        </w:rPr>
        <w:t xml:space="preserve"> (</w:t>
      </w:r>
      <w:r w:rsidR="006D0411" w:rsidRPr="00BD346B">
        <w:rPr>
          <w:i/>
          <w:color w:val="000000"/>
          <w:sz w:val="24"/>
          <w:szCs w:val="24"/>
        </w:rPr>
        <w:t>e-education</w:t>
      </w:r>
      <w:r w:rsidR="006D0411" w:rsidRPr="00BD346B">
        <w:rPr>
          <w:color w:val="000000"/>
          <w:sz w:val="24"/>
          <w:szCs w:val="24"/>
        </w:rPr>
        <w:t xml:space="preserve">) di bidang pendidikan, </w:t>
      </w:r>
      <w:r w:rsidR="006D0411" w:rsidRPr="00BD346B">
        <w:rPr>
          <w:i/>
          <w:color w:val="000000"/>
          <w:sz w:val="24"/>
          <w:szCs w:val="24"/>
        </w:rPr>
        <w:t>electronic health</w:t>
      </w:r>
      <w:r w:rsidR="006D0411" w:rsidRPr="00BD346B">
        <w:rPr>
          <w:color w:val="000000"/>
          <w:sz w:val="24"/>
          <w:szCs w:val="24"/>
        </w:rPr>
        <w:t xml:space="preserve"> (</w:t>
      </w:r>
      <w:r w:rsidR="006D0411" w:rsidRPr="00BD346B">
        <w:rPr>
          <w:i/>
          <w:color w:val="000000"/>
          <w:sz w:val="24"/>
          <w:szCs w:val="24"/>
        </w:rPr>
        <w:t>e-health</w:t>
      </w:r>
      <w:r w:rsidR="006D0411" w:rsidRPr="00BD346B">
        <w:rPr>
          <w:color w:val="000000"/>
          <w:sz w:val="24"/>
          <w:szCs w:val="24"/>
        </w:rPr>
        <w:t>) di bidang kesehatan</w:t>
      </w:r>
      <w:r w:rsidR="006D0411" w:rsidRPr="00BD346B">
        <w:rPr>
          <w:i/>
          <w:color w:val="000000"/>
          <w:sz w:val="24"/>
          <w:szCs w:val="24"/>
        </w:rPr>
        <w:t>, electronic government</w:t>
      </w:r>
      <w:r w:rsidR="006D0411" w:rsidRPr="00BD346B">
        <w:rPr>
          <w:color w:val="000000"/>
          <w:sz w:val="24"/>
          <w:szCs w:val="24"/>
        </w:rPr>
        <w:t xml:space="preserve"> (</w:t>
      </w:r>
      <w:r w:rsidR="006D0411" w:rsidRPr="00BD346B">
        <w:rPr>
          <w:i/>
          <w:color w:val="000000"/>
          <w:sz w:val="24"/>
          <w:szCs w:val="24"/>
        </w:rPr>
        <w:t>e-government</w:t>
      </w:r>
      <w:r w:rsidR="006D0411" w:rsidRPr="00BD346B">
        <w:rPr>
          <w:color w:val="000000"/>
          <w:sz w:val="24"/>
          <w:szCs w:val="24"/>
        </w:rPr>
        <w:t xml:space="preserve">) pada bidang pemerintahan, </w:t>
      </w:r>
      <w:r w:rsidR="006D0411" w:rsidRPr="00BD346B">
        <w:rPr>
          <w:i/>
          <w:color w:val="000000"/>
          <w:sz w:val="24"/>
          <w:szCs w:val="24"/>
        </w:rPr>
        <w:t>search engines</w:t>
      </w:r>
      <w:r w:rsidR="006D0411" w:rsidRPr="00BD346B">
        <w:rPr>
          <w:color w:val="000000"/>
          <w:sz w:val="24"/>
          <w:szCs w:val="24"/>
        </w:rPr>
        <w:t xml:space="preserve">, </w:t>
      </w:r>
      <w:r w:rsidR="006D0411" w:rsidRPr="00BD346B">
        <w:rPr>
          <w:i/>
          <w:color w:val="000000"/>
          <w:sz w:val="24"/>
          <w:szCs w:val="24"/>
        </w:rPr>
        <w:t>social networks, smartphone</w:t>
      </w:r>
      <w:r w:rsidR="006D0411" w:rsidRPr="00BD346B">
        <w:rPr>
          <w:color w:val="000000"/>
          <w:sz w:val="24"/>
          <w:szCs w:val="24"/>
        </w:rPr>
        <w:t xml:space="preserve"> dan mobile internet serta perkembangan industri komputasi awan atau </w:t>
      </w:r>
      <w:r w:rsidR="006D0411" w:rsidRPr="00BD346B">
        <w:rPr>
          <w:i/>
          <w:color w:val="000000"/>
          <w:sz w:val="24"/>
          <w:szCs w:val="24"/>
        </w:rPr>
        <w:t>cloud computing</w:t>
      </w:r>
      <w:r w:rsidR="006D0411" w:rsidRPr="00BD346B">
        <w:rPr>
          <w:color w:val="000000"/>
          <w:sz w:val="24"/>
          <w:szCs w:val="24"/>
        </w:rPr>
        <w:t>.</w:t>
      </w:r>
      <w:r w:rsidR="006D0411" w:rsidRPr="00BD346B">
        <w:rPr>
          <w:rStyle w:val="FootnoteReference"/>
          <w:color w:val="000000"/>
          <w:sz w:val="24"/>
          <w:szCs w:val="24"/>
        </w:rPr>
        <w:footnoteReference w:id="4"/>
      </w:r>
    </w:p>
    <w:p w:rsidR="006D0411" w:rsidRPr="00BD346B" w:rsidRDefault="006D0411" w:rsidP="00432C23">
      <w:pPr>
        <w:spacing w:line="360" w:lineRule="auto"/>
        <w:ind w:firstLine="720"/>
        <w:jc w:val="both"/>
        <w:rPr>
          <w:color w:val="000000"/>
          <w:sz w:val="24"/>
          <w:szCs w:val="24"/>
        </w:rPr>
      </w:pPr>
      <w:r w:rsidRPr="00BD346B">
        <w:rPr>
          <w:color w:val="000000"/>
          <w:sz w:val="24"/>
          <w:szCs w:val="24"/>
        </w:rPr>
        <w:t xml:space="preserve">Problematika tentang pentingnya pelindungan data pribadi mulai menguat seiring dengan meningkatnya jumlah pengguna telepon seluler dan internet. Banyak kasus terjadi yang berkaitan dengan </w:t>
      </w:r>
      <w:r w:rsidR="00F904F3" w:rsidRPr="00BD346B">
        <w:rPr>
          <w:color w:val="000000"/>
          <w:sz w:val="24"/>
          <w:szCs w:val="24"/>
        </w:rPr>
        <w:t xml:space="preserve">kasus penyalahgunaan dan kejahatan data pribadi  seperti jual beli data pribadi, penggelapan rekening nasabah, </w:t>
      </w:r>
      <w:r w:rsidRPr="00BD346B">
        <w:rPr>
          <w:color w:val="000000"/>
          <w:sz w:val="24"/>
          <w:szCs w:val="24"/>
        </w:rPr>
        <w:t xml:space="preserve">kebocoran data pribadi seseorang yang berakhir dengan aksi penipuan atau tindak kriminal pornografi. Berkaca dari kejadian ini semakin menguatkan wacana pentingnya pembuatan aturan hukum untuk melindungi data pribadi. Pelindungan data pribadi berhubungan dengan konsep privasi. Konsep privasi sendiri adalah gagasan untuk menjaga integritas dan martabat pribadi. Hak privasi juga merupakan kemampuan individu untuk menentukan siapa yang memegang informasi tentang mereka dan bagaimana informasi tersebut </w:t>
      </w:r>
      <w:r w:rsidRPr="00BD346B">
        <w:rPr>
          <w:color w:val="000000"/>
          <w:sz w:val="24"/>
          <w:szCs w:val="24"/>
        </w:rPr>
        <w:lastRenderedPageBreak/>
        <w:t>digunakan.</w:t>
      </w:r>
      <w:r w:rsidRPr="00BD346B">
        <w:rPr>
          <w:rStyle w:val="FootnoteReference"/>
          <w:color w:val="000000"/>
          <w:sz w:val="24"/>
          <w:szCs w:val="24"/>
        </w:rPr>
        <w:footnoteReference w:id="5"/>
      </w:r>
      <w:r w:rsidRPr="00BD346B">
        <w:rPr>
          <w:color w:val="000000"/>
          <w:sz w:val="24"/>
          <w:szCs w:val="24"/>
        </w:rPr>
        <w:t xml:space="preserve"> Dalam beberapa tahun terakhir secara global telah terjadi banyak kasus kebocoran data pribadi yang berimbas kepada Indonesia contohnya kasus Yahoo tahun 2014 ketika dalam proses penjualan kepemilikan pada Verizon menyatakan telah mengalami kebocoran 500 juta data pelanggan dan Yahoo menderita kerugian dengan menurunnya asset penjualan hingga 350 juta dolar.</w:t>
      </w:r>
      <w:r w:rsidRPr="00BD346B">
        <w:rPr>
          <w:rStyle w:val="FootnoteReference"/>
          <w:color w:val="000000"/>
          <w:sz w:val="24"/>
          <w:szCs w:val="24"/>
        </w:rPr>
        <w:footnoteReference w:id="6"/>
      </w:r>
    </w:p>
    <w:p w:rsidR="00FB60A1" w:rsidRPr="00BD346B" w:rsidRDefault="006D0411" w:rsidP="00432C23">
      <w:pPr>
        <w:tabs>
          <w:tab w:val="left" w:pos="709"/>
          <w:tab w:val="left" w:pos="851"/>
          <w:tab w:val="left" w:pos="5774"/>
        </w:tabs>
        <w:spacing w:line="360" w:lineRule="auto"/>
        <w:jc w:val="both"/>
        <w:rPr>
          <w:color w:val="000000"/>
          <w:sz w:val="24"/>
          <w:szCs w:val="24"/>
        </w:rPr>
      </w:pPr>
      <w:r w:rsidRPr="00BD346B">
        <w:rPr>
          <w:color w:val="000000"/>
          <w:sz w:val="24"/>
          <w:szCs w:val="24"/>
        </w:rPr>
        <w:tab/>
        <w:t>Dalam amandemen keempat Undang-Undang Dasar Negara Republik Indonesia Tahun 1945, penuangan pasal-pasal hak asasi manusia (HAM) sebagai wujud jaminan atas perlindungannya dituangkan dalam bab tersendiri, yaitu pada Bab XA dengan judul “Hak Asasi Manusia”, yang di dalamnya terdapat 10 (sepuluh) pasal tentang HAM ditambah 1 pasal (Pasal 28) dari bab sebelumnya (Bab X) tentang “Warga Negara dan Penduduk”, sehingga ada 11 (sebelas ) pasal tentang HAM, mulai dari Pasal 28, 28A sampai dengan Pasal 28J. Terkait perlindungan hak-hak pribadi diatur dalam Undang-Undang Dasar Negara Republik Indonesia Tahun 1945 Pasal 28G ayat (1), yang menyatakan bahwa “Setiap orang berhak atas perlindungan diri pribadi, keluarga, kehormatan, martabat, dan harta benda yang di bawah kekuasaannya, serta berhak atas rasa aman dan perlindungan dari ancaman ketakutan untuk berbuat atau tidak berbuat sesuatu yang merupakan hak asasi.”</w:t>
      </w:r>
    </w:p>
    <w:p w:rsidR="00FB60A1" w:rsidRPr="00BD346B" w:rsidRDefault="00FB60A1" w:rsidP="00432C23">
      <w:pPr>
        <w:tabs>
          <w:tab w:val="left" w:pos="709"/>
          <w:tab w:val="left" w:pos="851"/>
          <w:tab w:val="left" w:pos="5774"/>
        </w:tabs>
        <w:spacing w:line="360" w:lineRule="auto"/>
        <w:jc w:val="both"/>
        <w:rPr>
          <w:color w:val="000000"/>
          <w:sz w:val="24"/>
          <w:szCs w:val="24"/>
        </w:rPr>
      </w:pPr>
      <w:r w:rsidRPr="00BD346B">
        <w:rPr>
          <w:color w:val="000000"/>
          <w:sz w:val="24"/>
          <w:szCs w:val="24"/>
        </w:rPr>
        <w:tab/>
        <w:t xml:space="preserve">Bagi perkembangan ekonomi, pelindungan data pribadi yang bersifat khusus akan memperkuat posisi Indonesia sebagai pusat bisnis dan investasi tepercaya dan menciptakan lingkungan yang kondusif untuk pertumbuhan manajemen data global dan industri pengolahan data seperti komputasi awan untuk berkembang di Indonesia. Ketiadaan hukum mengenai pelindungan data pribadi yang bersifat umum di Indonesia dapat dilihat sebagai suatu kelemahan yang menyebabkan beberapa perusahaan tidak memilih Indonesia sebagai lokasi untuk pusat penyimpanan datanya. Padahal, perkembangan pengaturan pelindungan data pribadi akan mendukung pembangunan masa depan Indonesia sebagai pusat data global. Pengaturan tentang data pribadi sangat diperlukan karena mengatur mengenai pengumpulan, penggunaan, </w:t>
      </w:r>
      <w:r w:rsidRPr="00BD346B">
        <w:rPr>
          <w:color w:val="000000"/>
          <w:sz w:val="24"/>
          <w:szCs w:val="24"/>
        </w:rPr>
        <w:lastRenderedPageBreak/>
        <w:t xml:space="preserve">pengungkapan, pengiriman dan keamanan data pribadi dan secara umum pengaturan data pribadi adalah untuk mencari keseimbangan antara kebutuhan akan pelindungan data pribadi individu dengan kebutuhan pemerintah dan pelaku bisnis untuk memperoleh dan memproses data pribadi untuk keperluan yang wajar dan sah. </w:t>
      </w:r>
    </w:p>
    <w:p w:rsidR="006D0411" w:rsidRPr="005A4752" w:rsidRDefault="00FB60A1" w:rsidP="005A4752">
      <w:pPr>
        <w:tabs>
          <w:tab w:val="left" w:pos="709"/>
          <w:tab w:val="left" w:pos="851"/>
          <w:tab w:val="left" w:pos="5774"/>
        </w:tabs>
        <w:spacing w:line="360" w:lineRule="auto"/>
        <w:jc w:val="both"/>
        <w:rPr>
          <w:color w:val="000000"/>
          <w:sz w:val="24"/>
          <w:szCs w:val="24"/>
        </w:rPr>
      </w:pPr>
      <w:r w:rsidRPr="00BD346B">
        <w:rPr>
          <w:color w:val="000000"/>
          <w:sz w:val="24"/>
          <w:szCs w:val="24"/>
        </w:rPr>
        <w:tab/>
        <w:t xml:space="preserve">Dengan mempertimbangkan semua ancaman dan potensi pelanggaran  seperti yang penulis sebutkan, maka penulis akan mengkaji lebih lanjut mengenai pengaturan regulasi data pribadi dalam UU ITE, apakah regulasi yang ada dalam UU ITE telah mampu memberikan kesiapan Indonesia dalam Revolusi Industri 4.0, serta bagaimana seharusnya Indonesia dalam menyiapkan regulasi khusus terkait perlindungan data pribadi. </w:t>
      </w:r>
    </w:p>
    <w:p w:rsidR="009F5FC1" w:rsidRPr="005A4752" w:rsidRDefault="009F5FC1" w:rsidP="00432C23">
      <w:pPr>
        <w:pStyle w:val="ListParagraph"/>
        <w:numPr>
          <w:ilvl w:val="0"/>
          <w:numId w:val="1"/>
        </w:numPr>
        <w:spacing w:line="360" w:lineRule="auto"/>
        <w:rPr>
          <w:b/>
          <w:sz w:val="24"/>
          <w:szCs w:val="24"/>
        </w:rPr>
      </w:pPr>
      <w:r w:rsidRPr="005A4752">
        <w:rPr>
          <w:b/>
          <w:sz w:val="24"/>
          <w:szCs w:val="24"/>
        </w:rPr>
        <w:t>Metode Penelitian</w:t>
      </w:r>
    </w:p>
    <w:p w:rsidR="007B31EE" w:rsidRPr="005A4752" w:rsidRDefault="007B31EE" w:rsidP="005A4752">
      <w:pPr>
        <w:tabs>
          <w:tab w:val="left" w:pos="5774"/>
        </w:tabs>
        <w:spacing w:line="360" w:lineRule="auto"/>
        <w:ind w:firstLine="426"/>
        <w:jc w:val="both"/>
        <w:rPr>
          <w:sz w:val="24"/>
          <w:szCs w:val="24"/>
        </w:rPr>
      </w:pPr>
      <w:r w:rsidRPr="00BD346B">
        <w:rPr>
          <w:sz w:val="24"/>
          <w:szCs w:val="24"/>
        </w:rPr>
        <w:t>Penelitian ini merupakan penelitian terkait regulasi perlindungan data pribadi</w:t>
      </w:r>
      <w:r w:rsidR="00641CB0" w:rsidRPr="00BD346B">
        <w:rPr>
          <w:sz w:val="24"/>
          <w:szCs w:val="24"/>
        </w:rPr>
        <w:t xml:space="preserve"> dalam menghadapi revolusi indu</w:t>
      </w:r>
      <w:r w:rsidRPr="00BD346B">
        <w:rPr>
          <w:sz w:val="24"/>
          <w:szCs w:val="24"/>
        </w:rPr>
        <w:t xml:space="preserve">stri 4.0 dengan menggunakan metode yuridis normatif. Penulis melakukan </w:t>
      </w:r>
      <w:r w:rsidRPr="00BD346B">
        <w:rPr>
          <w:color w:val="000000"/>
          <w:sz w:val="24"/>
          <w:szCs w:val="24"/>
        </w:rPr>
        <w:t>studi kepustakaan (</w:t>
      </w:r>
      <w:r w:rsidRPr="00BD346B">
        <w:rPr>
          <w:i/>
          <w:color w:val="000000"/>
          <w:sz w:val="24"/>
          <w:szCs w:val="24"/>
        </w:rPr>
        <w:t>library research</w:t>
      </w:r>
      <w:r w:rsidRPr="00BD346B">
        <w:rPr>
          <w:color w:val="000000"/>
          <w:sz w:val="24"/>
          <w:szCs w:val="24"/>
        </w:rPr>
        <w:t>) dengan menganalisa data sekunder berupa bahan hukum primer dan bahan hukum sekunder. Bahan hukum primer meliputi Undang-Undang Dasar Negara Republik Indonesia Tahun 1945, Undang-Undang Nomor 11 Tahun 2008 tentang Informasi dan Transaksi Elektronik sebagaimana telah diubah dengan Undang-Undang Nomor 19 Tahun 2016 tentang Perubahan Atas Undang-Undang Nomor 11 Tahun 2008 tentang Informasi dan Transaksi Elektronik serta berbagai peraturan perundang-undangan terkait lainnya. Penelitian ini dilaksanakan untuk memecahkan permasalahan hukum yang diajukan sehingga mendapatkan deskripsi hasil yang seyogianya.</w:t>
      </w:r>
      <w:r w:rsidRPr="00BD346B">
        <w:rPr>
          <w:rStyle w:val="FootnoteReference"/>
          <w:color w:val="000000"/>
          <w:sz w:val="24"/>
          <w:szCs w:val="24"/>
        </w:rPr>
        <w:footnoteReference w:id="7"/>
      </w:r>
    </w:p>
    <w:p w:rsidR="009F5FC1" w:rsidRPr="005A4752" w:rsidRDefault="009F5FC1" w:rsidP="00432C23">
      <w:pPr>
        <w:pStyle w:val="ListParagraph"/>
        <w:numPr>
          <w:ilvl w:val="0"/>
          <w:numId w:val="1"/>
        </w:numPr>
        <w:spacing w:line="360" w:lineRule="auto"/>
        <w:rPr>
          <w:b/>
          <w:sz w:val="24"/>
          <w:szCs w:val="24"/>
        </w:rPr>
      </w:pPr>
      <w:r w:rsidRPr="005A4752">
        <w:rPr>
          <w:b/>
          <w:sz w:val="24"/>
          <w:szCs w:val="24"/>
        </w:rPr>
        <w:t>Pembahasan</w:t>
      </w:r>
    </w:p>
    <w:p w:rsidR="009F5FC1" w:rsidRPr="005A4752" w:rsidRDefault="009F5FC1" w:rsidP="00432C23">
      <w:pPr>
        <w:pStyle w:val="ListParagraph"/>
        <w:numPr>
          <w:ilvl w:val="0"/>
          <w:numId w:val="2"/>
        </w:numPr>
        <w:spacing w:line="360" w:lineRule="auto"/>
        <w:rPr>
          <w:b/>
          <w:sz w:val="24"/>
          <w:szCs w:val="24"/>
        </w:rPr>
      </w:pPr>
      <w:r w:rsidRPr="005A4752">
        <w:rPr>
          <w:b/>
          <w:sz w:val="24"/>
          <w:szCs w:val="24"/>
        </w:rPr>
        <w:t>Pengaturan Regulasi Perlindungan Data</w:t>
      </w:r>
      <w:r w:rsidR="00BE408A" w:rsidRPr="005A4752">
        <w:rPr>
          <w:b/>
          <w:sz w:val="24"/>
          <w:szCs w:val="24"/>
        </w:rPr>
        <w:t xml:space="preserve"> Pribadi Dalam Undang-Undang Informasi dan Transaksi Elektronik</w:t>
      </w:r>
    </w:p>
    <w:p w:rsidR="00283FEF" w:rsidRPr="00BD346B" w:rsidRDefault="0065722E" w:rsidP="00432C23">
      <w:pPr>
        <w:spacing w:line="360" w:lineRule="auto"/>
        <w:ind w:firstLine="720"/>
        <w:jc w:val="both"/>
        <w:rPr>
          <w:rFonts w:eastAsia="Times New Roman" w:cs="Arial"/>
          <w:color w:val="222222"/>
          <w:sz w:val="24"/>
          <w:szCs w:val="24"/>
          <w:lang w:eastAsia="id-ID"/>
        </w:rPr>
      </w:pPr>
      <w:r w:rsidRPr="00BD346B">
        <w:rPr>
          <w:sz w:val="24"/>
          <w:szCs w:val="24"/>
        </w:rPr>
        <w:t xml:space="preserve">Undang-Undang </w:t>
      </w:r>
      <w:r w:rsidR="00BE408A" w:rsidRPr="00BD346B">
        <w:rPr>
          <w:sz w:val="24"/>
          <w:szCs w:val="24"/>
        </w:rPr>
        <w:t xml:space="preserve">Informasi dan Transaksi Elektronik yang selanjutnya disebut UU </w:t>
      </w:r>
      <w:r w:rsidRPr="00BD346B">
        <w:rPr>
          <w:sz w:val="24"/>
          <w:szCs w:val="24"/>
        </w:rPr>
        <w:t xml:space="preserve">ITE masih secara implisit mengatur pemahaman mengenai perlindungan </w:t>
      </w:r>
      <w:r w:rsidRPr="00BD346B">
        <w:rPr>
          <w:sz w:val="24"/>
          <w:szCs w:val="24"/>
        </w:rPr>
        <w:lastRenderedPageBreak/>
        <w:t xml:space="preserve">keberadaan suatu data atau informasi elektronik  yang bersifat umum maupun pribadi.  UU ITE belum mememuat aturan tentang perlindungan data pribadi secara khusus. </w:t>
      </w:r>
      <w:r w:rsidRPr="00BD346B">
        <w:rPr>
          <w:rFonts w:eastAsia="Times New Roman" w:cs="Arial"/>
          <w:color w:val="222222"/>
          <w:sz w:val="24"/>
          <w:szCs w:val="24"/>
          <w:lang w:eastAsia="id-ID"/>
        </w:rPr>
        <w:t xml:space="preserve">Perlindungan data pribadi dalam sebuah sistem elektronik dalam UU ITE meliputi perlindungan dari penggunaan tanpa izin, perlindungan oleh penyelenggara sistem elektronik, dan perlindungan dari akses dan interferensi ilegal. </w:t>
      </w:r>
      <w:r w:rsidR="007F433C" w:rsidRPr="00BD346B">
        <w:rPr>
          <w:color w:val="000000"/>
          <w:sz w:val="24"/>
          <w:szCs w:val="24"/>
        </w:rPr>
        <w:t>Sistem elektronik sebagai serangkaian perangkat dan prosedur elektronik yang berfungsi mempersiapkan, mengumpulkan, mengolah, menganalisa, menyimpan, menampilkan, mengumumkan, mengirimkan, dan/atau menyebarkan informasi elektronik.</w:t>
      </w:r>
      <w:r w:rsidR="007F433C" w:rsidRPr="00BD346B">
        <w:rPr>
          <w:rStyle w:val="FootnoteReference"/>
          <w:color w:val="000000"/>
          <w:sz w:val="24"/>
          <w:szCs w:val="24"/>
        </w:rPr>
        <w:footnoteReference w:id="8"/>
      </w:r>
      <w:r w:rsidR="007F433C" w:rsidRPr="00BD346B">
        <w:rPr>
          <w:color w:val="000000"/>
          <w:sz w:val="24"/>
          <w:szCs w:val="24"/>
        </w:rPr>
        <w:t xml:space="preserve"> Jadi yang termasuk ke dalam sistem elektronik adalah jaringan internet, layanan </w:t>
      </w:r>
      <w:r w:rsidR="007F433C" w:rsidRPr="00BD346B">
        <w:rPr>
          <w:i/>
          <w:color w:val="000000"/>
          <w:sz w:val="24"/>
          <w:szCs w:val="24"/>
        </w:rPr>
        <w:t>e-banking</w:t>
      </w:r>
      <w:r w:rsidR="007F433C" w:rsidRPr="00BD346B">
        <w:rPr>
          <w:color w:val="000000"/>
          <w:sz w:val="24"/>
          <w:szCs w:val="24"/>
        </w:rPr>
        <w:t xml:space="preserve">, </w:t>
      </w:r>
      <w:r w:rsidR="007F433C" w:rsidRPr="00BD346B">
        <w:rPr>
          <w:i/>
          <w:color w:val="000000"/>
          <w:sz w:val="24"/>
          <w:szCs w:val="24"/>
        </w:rPr>
        <w:t>e-government</w:t>
      </w:r>
      <w:r w:rsidR="007F433C" w:rsidRPr="00BD346B">
        <w:rPr>
          <w:color w:val="000000"/>
          <w:sz w:val="24"/>
          <w:szCs w:val="24"/>
        </w:rPr>
        <w:t xml:space="preserve">, jejaring sosial, media elektronik, </w:t>
      </w:r>
      <w:r w:rsidR="007F433C" w:rsidRPr="00BD346B">
        <w:rPr>
          <w:i/>
          <w:color w:val="000000"/>
          <w:sz w:val="24"/>
          <w:szCs w:val="24"/>
        </w:rPr>
        <w:t xml:space="preserve">website, </w:t>
      </w:r>
      <w:r w:rsidR="007F433C" w:rsidRPr="00BD346B">
        <w:rPr>
          <w:color w:val="000000"/>
          <w:sz w:val="24"/>
          <w:szCs w:val="24"/>
        </w:rPr>
        <w:t>dan lain sebagainya.</w:t>
      </w:r>
    </w:p>
    <w:p w:rsidR="008F734A" w:rsidRPr="00BD346B" w:rsidRDefault="0065722E" w:rsidP="00432C23">
      <w:pPr>
        <w:spacing w:line="360" w:lineRule="auto"/>
        <w:ind w:firstLine="720"/>
        <w:jc w:val="both"/>
        <w:rPr>
          <w:color w:val="000000"/>
          <w:sz w:val="24"/>
          <w:szCs w:val="24"/>
        </w:rPr>
      </w:pPr>
      <w:r w:rsidRPr="00BD346B">
        <w:rPr>
          <w:rFonts w:eastAsia="Times New Roman" w:cs="Arial"/>
          <w:color w:val="222222"/>
          <w:sz w:val="24"/>
          <w:szCs w:val="24"/>
          <w:lang w:eastAsia="id-ID"/>
        </w:rPr>
        <w:t xml:space="preserve">Penjabaran tentang data elektronik pribadi justru terdapat dalam Peraturan Pemerintah Nomor </w:t>
      </w:r>
      <w:r w:rsidR="00283FEF" w:rsidRPr="00BD346B">
        <w:rPr>
          <w:rFonts w:eastAsia="Times New Roman" w:cs="Arial"/>
          <w:color w:val="222222"/>
          <w:sz w:val="24"/>
          <w:szCs w:val="24"/>
          <w:lang w:eastAsia="id-ID"/>
        </w:rPr>
        <w:t>71 Tahun 2019</w:t>
      </w:r>
      <w:r w:rsidRPr="00BD346B">
        <w:rPr>
          <w:rFonts w:eastAsia="Times New Roman" w:cs="Arial"/>
          <w:color w:val="222222"/>
          <w:sz w:val="24"/>
          <w:szCs w:val="24"/>
          <w:lang w:eastAsia="id-ID"/>
        </w:rPr>
        <w:t xml:space="preserve"> tentang Penyelenggaraan Sistem dan Transaksi Elektronik. </w:t>
      </w:r>
      <w:r w:rsidR="00283FEF" w:rsidRPr="00BD346B">
        <w:rPr>
          <w:rFonts w:eastAsia="Times New Roman" w:cs="Arial"/>
          <w:color w:val="222222"/>
          <w:sz w:val="24"/>
          <w:szCs w:val="24"/>
          <w:lang w:eastAsia="id-ID"/>
        </w:rPr>
        <w:t xml:space="preserve">Setiap data pribadi adalah </w:t>
      </w:r>
      <w:r w:rsidR="00283FEF" w:rsidRPr="00BD346B">
        <w:rPr>
          <w:color w:val="000000"/>
          <w:sz w:val="24"/>
          <w:szCs w:val="24"/>
        </w:rPr>
        <w:t>setiap data tentang seseorang baik yang teridentifikasi dan/atau dapat diidentifikasi secara tersendiri atau dikombinasi dengan informasi lainnya baik secara langsung maupun tidak langsung melalui sistem elektronik dan/atau nonelektronik.</w:t>
      </w:r>
      <w:r w:rsidR="00283FEF" w:rsidRPr="00BD346B">
        <w:rPr>
          <w:rStyle w:val="FootnoteReference"/>
          <w:color w:val="000000"/>
          <w:sz w:val="24"/>
          <w:szCs w:val="24"/>
        </w:rPr>
        <w:footnoteReference w:id="9"/>
      </w:r>
    </w:p>
    <w:p w:rsidR="008F734A" w:rsidRPr="00BD346B" w:rsidRDefault="00283FEF" w:rsidP="00432C23">
      <w:pPr>
        <w:spacing w:line="360" w:lineRule="auto"/>
        <w:ind w:firstLine="720"/>
        <w:jc w:val="both"/>
        <w:rPr>
          <w:color w:val="000000"/>
          <w:sz w:val="24"/>
          <w:szCs w:val="24"/>
        </w:rPr>
      </w:pPr>
      <w:r w:rsidRPr="00BD346B">
        <w:rPr>
          <w:color w:val="000000"/>
          <w:sz w:val="24"/>
          <w:szCs w:val="24"/>
        </w:rPr>
        <w:t>Salah satu bentuk data yang dilindungi adalah yang berbentuk info</w:t>
      </w:r>
      <w:r w:rsidR="008F734A" w:rsidRPr="00BD346B">
        <w:rPr>
          <w:color w:val="000000"/>
          <w:sz w:val="24"/>
          <w:szCs w:val="24"/>
        </w:rPr>
        <w:t xml:space="preserve">rmasi elektronik </w:t>
      </w:r>
      <w:r w:rsidRPr="00BD346B">
        <w:rPr>
          <w:color w:val="000000"/>
          <w:sz w:val="24"/>
          <w:szCs w:val="24"/>
        </w:rPr>
        <w:t xml:space="preserve">sebagai sekumpulan data elektronik, termasuk tetapi tidak terbatas pada tulisan, suara, gambar, peta, rancangan, foto, </w:t>
      </w:r>
      <w:r w:rsidRPr="00BD346B">
        <w:rPr>
          <w:i/>
          <w:color w:val="000000"/>
          <w:sz w:val="24"/>
          <w:szCs w:val="24"/>
        </w:rPr>
        <w:t>electronic data interchange</w:t>
      </w:r>
      <w:r w:rsidRPr="00BD346B">
        <w:rPr>
          <w:color w:val="000000"/>
          <w:sz w:val="24"/>
          <w:szCs w:val="24"/>
        </w:rPr>
        <w:t xml:space="preserve"> (EDI), surat elektronik (</w:t>
      </w:r>
      <w:r w:rsidRPr="00BD346B">
        <w:rPr>
          <w:i/>
          <w:color w:val="000000"/>
          <w:sz w:val="24"/>
          <w:szCs w:val="24"/>
        </w:rPr>
        <w:t>electronic mail</w:t>
      </w:r>
      <w:r w:rsidRPr="00BD346B">
        <w:rPr>
          <w:color w:val="000000"/>
          <w:sz w:val="24"/>
          <w:szCs w:val="24"/>
        </w:rPr>
        <w:t>), telegram, teleks, telecopy atau sejenisnya, huruf, tanda, angka, kode akses, simbol, atau perforasi. Informasi elektronik ini dapat terdapat dalam sistem elektronik atau berupa sebuah dokumen elektronik.</w:t>
      </w:r>
      <w:r w:rsidR="008F734A" w:rsidRPr="00BD346B">
        <w:rPr>
          <w:rStyle w:val="FootnoteReference"/>
          <w:color w:val="000000"/>
          <w:sz w:val="24"/>
          <w:szCs w:val="24"/>
        </w:rPr>
        <w:footnoteReference w:id="10"/>
      </w:r>
      <w:r w:rsidR="008F734A" w:rsidRPr="00BD346B">
        <w:rPr>
          <w:color w:val="000000"/>
          <w:sz w:val="24"/>
          <w:szCs w:val="24"/>
        </w:rPr>
        <w:t xml:space="preserve"> Pelanggaran terhadap upaya pelindungan data pribadi tersebut, penyelenggara sistem elektronik akan diberikan sanksi administratif berupa teguran tertulis, denda administratif, penghentian sementara, serta dikeluarkan dari daftar penyelenggara sistem elektronik, </w:t>
      </w:r>
      <w:r w:rsidR="008F734A" w:rsidRPr="00BD346B">
        <w:rPr>
          <w:color w:val="000000"/>
          <w:sz w:val="24"/>
          <w:szCs w:val="24"/>
        </w:rPr>
        <w:lastRenderedPageBreak/>
        <w:t>agen elektronik, penyelenggara sertifikasi elektronik, atau lembaga sertifikasi keandalan.</w:t>
      </w:r>
      <w:r w:rsidR="008F734A" w:rsidRPr="00BD346B">
        <w:rPr>
          <w:rStyle w:val="FootnoteReference"/>
          <w:color w:val="000000"/>
          <w:sz w:val="24"/>
          <w:szCs w:val="24"/>
        </w:rPr>
        <w:footnoteReference w:id="11"/>
      </w:r>
    </w:p>
    <w:p w:rsidR="008F734A" w:rsidRPr="00BD346B" w:rsidRDefault="0065722E" w:rsidP="00432C23">
      <w:pPr>
        <w:spacing w:after="0" w:line="360" w:lineRule="auto"/>
        <w:ind w:firstLine="720"/>
        <w:jc w:val="both"/>
        <w:rPr>
          <w:color w:val="000000"/>
          <w:sz w:val="24"/>
          <w:szCs w:val="24"/>
        </w:rPr>
      </w:pPr>
      <w:r w:rsidRPr="00BD346B">
        <w:rPr>
          <w:rFonts w:eastAsia="Times New Roman" w:cs="Arial"/>
          <w:color w:val="222222"/>
          <w:sz w:val="24"/>
          <w:szCs w:val="24"/>
          <w:lang w:eastAsia="id-ID"/>
        </w:rPr>
        <w:t xml:space="preserve">Dalam perlindungan data pribadi, UU ITE mensyaratkan </w:t>
      </w:r>
      <w:r w:rsidR="00A73DC6" w:rsidRPr="00BD346B">
        <w:rPr>
          <w:rFonts w:eastAsia="Times New Roman" w:cs="Arial"/>
          <w:color w:val="222222"/>
          <w:sz w:val="24"/>
          <w:szCs w:val="24"/>
          <w:lang w:eastAsia="id-ID"/>
        </w:rPr>
        <w:t>bahwa penggunaan data pribadi dalam media elektronik harus mendapat persetujuan pemilik data bersangkutan dan bagi setiap orang yang melanggar ketentuan dapat digugat atas kerugian yang ditimbulkan.</w:t>
      </w:r>
      <w:r w:rsidR="00A73DC6" w:rsidRPr="00BD346B">
        <w:rPr>
          <w:rStyle w:val="FootnoteReference"/>
          <w:rFonts w:eastAsia="Times New Roman" w:cs="Arial"/>
          <w:color w:val="222222"/>
          <w:sz w:val="24"/>
          <w:szCs w:val="24"/>
          <w:lang w:eastAsia="id-ID"/>
        </w:rPr>
        <w:footnoteReference w:id="12"/>
      </w:r>
      <w:r w:rsidR="008F734A" w:rsidRPr="00BD346B">
        <w:rPr>
          <w:color w:val="000000"/>
          <w:sz w:val="24"/>
          <w:szCs w:val="24"/>
        </w:rPr>
        <w:t xml:space="preserve">Dalam memanfaatkan teknologi informasi, pelindungan data pribadi adalah bagian dari hak privasi. Jadi seharusnya untuk memberikan rasa aman bagi pengguna sistem elektronik, dalam Undang-Undang ITE diatur mengenai perlindungan atas data pribadi dan hak privasi yang tertuang dalam Pasal 26 ayat (1) Undang-Undang ITE. </w:t>
      </w:r>
      <w:r w:rsidR="00DB721D" w:rsidRPr="00BD346B">
        <w:rPr>
          <w:color w:val="000000"/>
          <w:sz w:val="24"/>
          <w:szCs w:val="24"/>
        </w:rPr>
        <w:t>Hak pribadi yang dimaksudkan diantaranya:</w:t>
      </w:r>
      <w:r w:rsidR="00DB721D" w:rsidRPr="00BD346B">
        <w:rPr>
          <w:rStyle w:val="FootnoteReference"/>
          <w:color w:val="000000"/>
          <w:sz w:val="24"/>
          <w:szCs w:val="24"/>
        </w:rPr>
        <w:footnoteReference w:id="13"/>
      </w:r>
    </w:p>
    <w:p w:rsidR="00DB721D" w:rsidRPr="00BD346B" w:rsidRDefault="00DB721D" w:rsidP="00432C23">
      <w:pPr>
        <w:pStyle w:val="ListParagraph"/>
        <w:numPr>
          <w:ilvl w:val="0"/>
          <w:numId w:val="8"/>
        </w:numPr>
        <w:spacing w:after="0" w:line="360" w:lineRule="auto"/>
        <w:jc w:val="both"/>
        <w:rPr>
          <w:rFonts w:eastAsia="Times New Roman" w:cs="Arial"/>
          <w:color w:val="222222"/>
          <w:sz w:val="24"/>
          <w:szCs w:val="24"/>
          <w:lang w:eastAsia="id-ID"/>
        </w:rPr>
      </w:pPr>
      <w:r w:rsidRPr="00BD346B">
        <w:rPr>
          <w:color w:val="000000"/>
          <w:sz w:val="24"/>
          <w:szCs w:val="24"/>
        </w:rPr>
        <w:t xml:space="preserve">hak </w:t>
      </w:r>
      <w:r w:rsidR="00641CB0" w:rsidRPr="00BD346B">
        <w:rPr>
          <w:color w:val="000000"/>
          <w:sz w:val="24"/>
          <w:szCs w:val="24"/>
        </w:rPr>
        <w:t xml:space="preserve">pribadi </w:t>
      </w:r>
      <w:r w:rsidRPr="00BD346B">
        <w:rPr>
          <w:color w:val="000000"/>
          <w:sz w:val="24"/>
          <w:szCs w:val="24"/>
        </w:rPr>
        <w:t>merupakan hak untuk menikmati kehidupan pribadi dan b</w:t>
      </w:r>
      <w:r w:rsidR="00641CB0" w:rsidRPr="00BD346B">
        <w:rPr>
          <w:color w:val="000000"/>
          <w:sz w:val="24"/>
          <w:szCs w:val="24"/>
        </w:rPr>
        <w:t>ebas dari segala macam gangguan;</w:t>
      </w:r>
    </w:p>
    <w:p w:rsidR="00DB721D" w:rsidRPr="00BD346B" w:rsidRDefault="00DB721D" w:rsidP="00432C23">
      <w:pPr>
        <w:pStyle w:val="ListParagraph"/>
        <w:numPr>
          <w:ilvl w:val="0"/>
          <w:numId w:val="8"/>
        </w:numPr>
        <w:spacing w:after="0" w:line="360" w:lineRule="auto"/>
        <w:jc w:val="both"/>
        <w:rPr>
          <w:rFonts w:eastAsia="Times New Roman" w:cs="Arial"/>
          <w:color w:val="222222"/>
          <w:sz w:val="24"/>
          <w:szCs w:val="24"/>
          <w:lang w:eastAsia="id-ID"/>
        </w:rPr>
      </w:pPr>
      <w:r w:rsidRPr="00BD346B">
        <w:rPr>
          <w:color w:val="000000"/>
          <w:sz w:val="24"/>
          <w:szCs w:val="24"/>
        </w:rPr>
        <w:t>hak pribadi merupakan hak untuk dapat berkomunikasi dengan orang lain tanpa tindakan memata-matai</w:t>
      </w:r>
      <w:r w:rsidR="00641CB0" w:rsidRPr="00BD346B">
        <w:rPr>
          <w:color w:val="000000"/>
          <w:sz w:val="24"/>
          <w:szCs w:val="24"/>
        </w:rPr>
        <w:t>;</w:t>
      </w:r>
    </w:p>
    <w:p w:rsidR="00DB721D" w:rsidRPr="00BD346B" w:rsidRDefault="00DB721D" w:rsidP="00432C23">
      <w:pPr>
        <w:pStyle w:val="ListParagraph"/>
        <w:numPr>
          <w:ilvl w:val="0"/>
          <w:numId w:val="8"/>
        </w:numPr>
        <w:spacing w:after="0" w:line="360" w:lineRule="auto"/>
        <w:jc w:val="both"/>
        <w:rPr>
          <w:rFonts w:eastAsia="Times New Roman" w:cs="Arial"/>
          <w:color w:val="222222"/>
          <w:sz w:val="24"/>
          <w:szCs w:val="24"/>
          <w:lang w:eastAsia="id-ID"/>
        </w:rPr>
      </w:pPr>
      <w:r w:rsidRPr="00BD346B">
        <w:rPr>
          <w:color w:val="000000"/>
          <w:sz w:val="24"/>
          <w:szCs w:val="24"/>
        </w:rPr>
        <w:t>hak pribadi merupakan hak untuk mengawasi akses informasi tentang kehidupan pribadi dan data seseorang.</w:t>
      </w:r>
    </w:p>
    <w:p w:rsidR="00DB721D" w:rsidRPr="00BD346B" w:rsidRDefault="00DB721D" w:rsidP="00432C23">
      <w:pPr>
        <w:spacing w:after="0" w:line="360" w:lineRule="auto"/>
        <w:ind w:firstLine="720"/>
        <w:jc w:val="both"/>
        <w:rPr>
          <w:rFonts w:eastAsia="Times New Roman" w:cs="Arial"/>
          <w:color w:val="222222"/>
          <w:sz w:val="24"/>
          <w:szCs w:val="24"/>
          <w:lang w:eastAsia="id-ID"/>
        </w:rPr>
      </w:pPr>
      <w:r w:rsidRPr="00BD346B">
        <w:rPr>
          <w:color w:val="000000"/>
          <w:sz w:val="24"/>
          <w:szCs w:val="24"/>
        </w:rPr>
        <w:t>Penggunaan setiap informasi dan data pribadi melalui media elektronik yang dilakukan tanpa persetujuan pemilik data disebut sebagai sebuah pelanggaran hak privasi. Meskipun terdapat pengakuan atas perlindungan hak privasi serta data pribadi dalam informasi dan transaksi elektronik dalam Undang-Undang ITE sebagaimana terdapat dalam Pasal 26 beserta penjelasannya, upaya dan kewajiban perlindungan seharusnya dilakukan oleh pihak terkait seperti penyelenggara sistem elektronik ataupun pemerintah belum terdapat dalam Undang-Undang ITE.</w:t>
      </w:r>
    </w:p>
    <w:p w:rsidR="00767AD7" w:rsidRPr="00BD346B" w:rsidRDefault="00DB721D" w:rsidP="00432C23">
      <w:pPr>
        <w:spacing w:after="0" w:line="360" w:lineRule="auto"/>
        <w:ind w:firstLine="720"/>
        <w:jc w:val="both"/>
        <w:rPr>
          <w:rFonts w:eastAsia="Times New Roman" w:cs="Arial"/>
          <w:color w:val="222222"/>
          <w:sz w:val="24"/>
          <w:szCs w:val="24"/>
          <w:lang w:eastAsia="id-ID"/>
        </w:rPr>
      </w:pPr>
      <w:r w:rsidRPr="00BD346B">
        <w:rPr>
          <w:rFonts w:eastAsia="Times New Roman" w:cs="Arial"/>
          <w:color w:val="222222"/>
          <w:sz w:val="24"/>
          <w:szCs w:val="24"/>
          <w:lang w:eastAsia="id-ID"/>
        </w:rPr>
        <w:lastRenderedPageBreak/>
        <w:t>Perlindungan data pribadi oleh Penyelenggaraan Sistem Transaksi Elektronik yang mengatur bahwa dalam hal penyelenggara sistem elektronik mengalami kegagalan dalam menjaga data pribadi yang dikelola, maka Penyelenggaraan Sistem Transaksi Elektronik  diwajibkan untuk menyampaikan pemberitahuan tertulis kepada pemilik data pribadi.</w:t>
      </w:r>
      <w:r w:rsidRPr="00BD346B">
        <w:rPr>
          <w:rStyle w:val="FootnoteReference"/>
          <w:rFonts w:eastAsia="Times New Roman" w:cs="Arial"/>
          <w:color w:val="222222"/>
          <w:sz w:val="24"/>
          <w:szCs w:val="24"/>
          <w:lang w:eastAsia="id-ID"/>
        </w:rPr>
        <w:footnoteReference w:id="14"/>
      </w:r>
      <w:r w:rsidR="00767AD7" w:rsidRPr="00BD346B">
        <w:rPr>
          <w:rFonts w:eastAsia="Times New Roman" w:cs="Arial"/>
          <w:color w:val="222222"/>
          <w:sz w:val="24"/>
          <w:szCs w:val="24"/>
          <w:lang w:eastAsia="id-ID"/>
        </w:rPr>
        <w:t>Penulis berpandangan bahwa pasal ini juga tidak secara rinci menjelaskan batasan kegagalan</w:t>
      </w:r>
      <w:r w:rsidR="006C0BB4" w:rsidRPr="00BD346B">
        <w:rPr>
          <w:rFonts w:eastAsia="Times New Roman" w:cs="Arial"/>
          <w:color w:val="222222"/>
          <w:sz w:val="24"/>
          <w:szCs w:val="24"/>
          <w:lang w:eastAsia="id-ID"/>
        </w:rPr>
        <w:t>. Kegagalan dapat dikategorikan sebagai kegagalan prosedural ataupun juga kegagalan sistem.  Dalam penjelasan Pasal 15 ayat (1) Undang-Undang ITE disebutkan:</w:t>
      </w:r>
    </w:p>
    <w:p w:rsidR="006C0BB4" w:rsidRPr="00BD346B" w:rsidRDefault="006C0BB4" w:rsidP="00432C23">
      <w:pPr>
        <w:pStyle w:val="ListParagraph"/>
        <w:numPr>
          <w:ilvl w:val="0"/>
          <w:numId w:val="4"/>
        </w:numPr>
        <w:spacing w:after="0" w:line="360" w:lineRule="auto"/>
        <w:jc w:val="both"/>
        <w:rPr>
          <w:rFonts w:eastAsia="Times New Roman" w:cs="Arial"/>
          <w:color w:val="222222"/>
          <w:sz w:val="24"/>
          <w:szCs w:val="24"/>
          <w:lang w:eastAsia="id-ID"/>
        </w:rPr>
      </w:pPr>
      <w:r w:rsidRPr="00BD346B">
        <w:rPr>
          <w:rFonts w:eastAsia="Times New Roman" w:cs="Arial"/>
          <w:color w:val="222222"/>
          <w:sz w:val="24"/>
          <w:szCs w:val="24"/>
          <w:lang w:eastAsia="id-ID"/>
        </w:rPr>
        <w:t>Andal yang berarti sistem elektronik memiliki kemampuan yang sesuai</w:t>
      </w:r>
      <w:r w:rsidR="00641CB0" w:rsidRPr="00BD346B">
        <w:rPr>
          <w:rFonts w:eastAsia="Times New Roman" w:cs="Arial"/>
          <w:color w:val="222222"/>
          <w:sz w:val="24"/>
          <w:szCs w:val="24"/>
          <w:lang w:eastAsia="id-ID"/>
        </w:rPr>
        <w:t xml:space="preserve"> dengan kebutuhan penggunaannya;</w:t>
      </w:r>
    </w:p>
    <w:p w:rsidR="006C0BB4" w:rsidRPr="00BD346B" w:rsidRDefault="006C0BB4" w:rsidP="00432C23">
      <w:pPr>
        <w:pStyle w:val="ListParagraph"/>
        <w:numPr>
          <w:ilvl w:val="0"/>
          <w:numId w:val="4"/>
        </w:numPr>
        <w:spacing w:after="0" w:line="360" w:lineRule="auto"/>
        <w:jc w:val="both"/>
        <w:rPr>
          <w:rFonts w:eastAsia="Times New Roman" w:cs="Arial"/>
          <w:color w:val="222222"/>
          <w:sz w:val="24"/>
          <w:szCs w:val="24"/>
          <w:lang w:eastAsia="id-ID"/>
        </w:rPr>
      </w:pPr>
      <w:r w:rsidRPr="00BD346B">
        <w:rPr>
          <w:rFonts w:eastAsia="Times New Roman" w:cs="Arial"/>
          <w:color w:val="222222"/>
          <w:sz w:val="24"/>
          <w:szCs w:val="24"/>
          <w:lang w:eastAsia="id-ID"/>
        </w:rPr>
        <w:t>Aman yang artinya sistem eletronik terlind</w:t>
      </w:r>
      <w:r w:rsidR="00641CB0" w:rsidRPr="00BD346B">
        <w:rPr>
          <w:rFonts w:eastAsia="Times New Roman" w:cs="Arial"/>
          <w:color w:val="222222"/>
          <w:sz w:val="24"/>
          <w:szCs w:val="24"/>
          <w:lang w:eastAsia="id-ID"/>
        </w:rPr>
        <w:t>ungi secara fisik dan non fisik;</w:t>
      </w:r>
    </w:p>
    <w:p w:rsidR="006C0BB4" w:rsidRPr="00BD346B" w:rsidRDefault="006C0BB4" w:rsidP="00432C23">
      <w:pPr>
        <w:pStyle w:val="ListParagraph"/>
        <w:numPr>
          <w:ilvl w:val="0"/>
          <w:numId w:val="4"/>
        </w:numPr>
        <w:spacing w:after="0" w:line="360" w:lineRule="auto"/>
        <w:jc w:val="both"/>
        <w:rPr>
          <w:rFonts w:eastAsia="Times New Roman" w:cs="Arial"/>
          <w:color w:val="222222"/>
          <w:sz w:val="24"/>
          <w:szCs w:val="24"/>
          <w:lang w:eastAsia="id-ID"/>
        </w:rPr>
      </w:pPr>
      <w:r w:rsidRPr="00BD346B">
        <w:rPr>
          <w:rFonts w:eastAsia="Times New Roman" w:cs="Arial"/>
          <w:color w:val="222222"/>
          <w:sz w:val="24"/>
          <w:szCs w:val="24"/>
          <w:lang w:eastAsia="id-ID"/>
        </w:rPr>
        <w:t>Beroperasi sebagaimana mestinya yang artinya sistem elektronik memiliki kemampuan sesuai dengan sfesifikasinya.</w:t>
      </w:r>
    </w:p>
    <w:p w:rsidR="00FB598B" w:rsidRPr="00BD346B" w:rsidRDefault="00FB598B" w:rsidP="00432C23">
      <w:pPr>
        <w:spacing w:after="0" w:line="360" w:lineRule="auto"/>
        <w:ind w:firstLine="720"/>
        <w:jc w:val="both"/>
        <w:rPr>
          <w:rFonts w:eastAsia="Times New Roman" w:cs="Arial"/>
          <w:color w:val="222222"/>
          <w:sz w:val="24"/>
          <w:szCs w:val="24"/>
          <w:lang w:eastAsia="id-ID"/>
        </w:rPr>
      </w:pPr>
      <w:r w:rsidRPr="00BD346B">
        <w:rPr>
          <w:rFonts w:eastAsia="Times New Roman" w:cs="Arial"/>
          <w:color w:val="222222"/>
          <w:sz w:val="24"/>
          <w:szCs w:val="24"/>
          <w:lang w:eastAsia="id-ID"/>
        </w:rPr>
        <w:t xml:space="preserve">Undang-Undang ITE memberikan perlindungan hukum terhadap keamanan data elektronik dari akses illegal dikarenakan </w:t>
      </w:r>
      <w:r w:rsidR="006C0BB4" w:rsidRPr="00BD346B">
        <w:rPr>
          <w:rFonts w:eastAsia="Times New Roman" w:cs="Arial"/>
          <w:i/>
          <w:color w:val="222222"/>
          <w:sz w:val="24"/>
          <w:szCs w:val="24"/>
          <w:lang w:eastAsia="id-ID"/>
        </w:rPr>
        <w:t>cracking</w:t>
      </w:r>
      <w:r w:rsidR="006C0BB4" w:rsidRPr="00BD346B">
        <w:rPr>
          <w:rFonts w:eastAsia="Times New Roman" w:cs="Arial"/>
          <w:color w:val="222222"/>
          <w:sz w:val="24"/>
          <w:szCs w:val="24"/>
          <w:lang w:eastAsia="id-ID"/>
        </w:rPr>
        <w:t xml:space="preserve"> yang mengakibatkan bocornya data yang bersifat rahasia  maupun data pribadi.</w:t>
      </w:r>
      <w:r w:rsidRPr="00BD346B">
        <w:rPr>
          <w:rFonts w:eastAsia="Times New Roman" w:cs="Arial"/>
          <w:color w:val="222222"/>
          <w:sz w:val="24"/>
          <w:szCs w:val="24"/>
          <w:lang w:eastAsia="id-ID"/>
        </w:rPr>
        <w:t xml:space="preserve"> Setiap perbuatan melawan hukum dengan mengakses sistem elektronik yang bertujuan untuk memperoleh Informasi ataupun Dokumen Elektronik dengan cara melanggar sistem pengamanan dianggap sebagai tindak pidana dengan ancaman sanksi pidana penjara paling lama 6 sampai 8 tahun dan/atau denda paling banyak  Rp600.000.000,00 sampai Rp800.000.000,00. </w:t>
      </w:r>
    </w:p>
    <w:p w:rsidR="006C0BB4" w:rsidRPr="00BD346B" w:rsidRDefault="00FB598B" w:rsidP="00432C23">
      <w:pPr>
        <w:spacing w:after="0" w:line="360" w:lineRule="auto"/>
        <w:ind w:firstLine="720"/>
        <w:jc w:val="both"/>
        <w:rPr>
          <w:rFonts w:eastAsia="Times New Roman" w:cs="Arial"/>
          <w:color w:val="222222"/>
          <w:sz w:val="24"/>
          <w:szCs w:val="24"/>
          <w:lang w:eastAsia="id-ID"/>
        </w:rPr>
      </w:pPr>
      <w:r w:rsidRPr="00BD346B">
        <w:rPr>
          <w:rFonts w:eastAsia="Times New Roman" w:cs="Arial"/>
          <w:color w:val="222222"/>
          <w:sz w:val="24"/>
          <w:szCs w:val="24"/>
          <w:lang w:eastAsia="id-ID"/>
        </w:rPr>
        <w:t>Dalam Pasal 30 Undang-Undang ITE disebutkan bahwa:</w:t>
      </w:r>
    </w:p>
    <w:p w:rsidR="00FB598B" w:rsidRPr="00BD346B" w:rsidRDefault="00FB598B" w:rsidP="00432C23">
      <w:pPr>
        <w:pStyle w:val="ListParagraph"/>
        <w:numPr>
          <w:ilvl w:val="0"/>
          <w:numId w:val="5"/>
        </w:numPr>
        <w:spacing w:after="0" w:line="360" w:lineRule="auto"/>
        <w:jc w:val="both"/>
        <w:rPr>
          <w:rFonts w:eastAsia="Times New Roman" w:cs="Arial"/>
          <w:color w:val="222222"/>
          <w:sz w:val="24"/>
          <w:szCs w:val="24"/>
          <w:lang w:eastAsia="id-ID"/>
        </w:rPr>
      </w:pPr>
      <w:r w:rsidRPr="00BD346B">
        <w:rPr>
          <w:color w:val="000000"/>
          <w:sz w:val="24"/>
          <w:szCs w:val="24"/>
        </w:rPr>
        <w:t>Setiap Orang dengan sengaja dan tanpa h</w:t>
      </w:r>
      <w:r w:rsidR="00641CB0" w:rsidRPr="00BD346B">
        <w:rPr>
          <w:color w:val="000000"/>
          <w:sz w:val="24"/>
          <w:szCs w:val="24"/>
        </w:rPr>
        <w:t>ak atau melawan hukum mengakses k</w:t>
      </w:r>
      <w:r w:rsidRPr="00BD346B">
        <w:rPr>
          <w:color w:val="000000"/>
          <w:sz w:val="24"/>
          <w:szCs w:val="24"/>
        </w:rPr>
        <w:t>omputer dan/atau Sistem Elektronik milik Orang lain dengan cara apa pun.</w:t>
      </w:r>
    </w:p>
    <w:p w:rsidR="00FB598B" w:rsidRPr="00BD346B" w:rsidRDefault="00FB598B" w:rsidP="00432C23">
      <w:pPr>
        <w:pStyle w:val="ListParagraph"/>
        <w:numPr>
          <w:ilvl w:val="0"/>
          <w:numId w:val="5"/>
        </w:numPr>
        <w:spacing w:after="0" w:line="360" w:lineRule="auto"/>
        <w:jc w:val="both"/>
        <w:rPr>
          <w:rFonts w:eastAsia="Times New Roman" w:cs="Arial"/>
          <w:color w:val="222222"/>
          <w:sz w:val="24"/>
          <w:szCs w:val="24"/>
          <w:lang w:eastAsia="id-ID"/>
        </w:rPr>
      </w:pPr>
      <w:r w:rsidRPr="00BD346B">
        <w:rPr>
          <w:color w:val="000000"/>
          <w:sz w:val="24"/>
          <w:szCs w:val="24"/>
        </w:rPr>
        <w:t>Setiap Orang dengan sengaja dan tanpa h</w:t>
      </w:r>
      <w:r w:rsidR="00641CB0" w:rsidRPr="00BD346B">
        <w:rPr>
          <w:color w:val="000000"/>
          <w:sz w:val="24"/>
          <w:szCs w:val="24"/>
        </w:rPr>
        <w:t xml:space="preserve">ak atau melawan hukum mengakses </w:t>
      </w:r>
      <w:r w:rsidRPr="00BD346B">
        <w:rPr>
          <w:color w:val="000000"/>
          <w:sz w:val="24"/>
          <w:szCs w:val="24"/>
        </w:rPr>
        <w:t>Komputer dan/atau Sistem Elektronik dengan cara apa pun dengan tujuan untuk memperoleh Informasi Elektronik dan/atau Dokumen Elektronik</w:t>
      </w:r>
      <w:r w:rsidR="00641CB0" w:rsidRPr="00BD346B">
        <w:rPr>
          <w:color w:val="000000"/>
          <w:sz w:val="24"/>
          <w:szCs w:val="24"/>
        </w:rPr>
        <w:t>;</w:t>
      </w:r>
    </w:p>
    <w:p w:rsidR="00FB598B" w:rsidRPr="00BD346B" w:rsidRDefault="00FB598B" w:rsidP="00432C23">
      <w:pPr>
        <w:pStyle w:val="ListParagraph"/>
        <w:numPr>
          <w:ilvl w:val="0"/>
          <w:numId w:val="5"/>
        </w:numPr>
        <w:spacing w:after="0" w:line="360" w:lineRule="auto"/>
        <w:jc w:val="both"/>
        <w:rPr>
          <w:rFonts w:eastAsia="Times New Roman" w:cs="Arial"/>
          <w:color w:val="222222"/>
          <w:sz w:val="24"/>
          <w:szCs w:val="24"/>
          <w:lang w:eastAsia="id-ID"/>
        </w:rPr>
      </w:pPr>
      <w:r w:rsidRPr="00BD346B">
        <w:rPr>
          <w:color w:val="000000"/>
          <w:sz w:val="24"/>
          <w:szCs w:val="24"/>
        </w:rPr>
        <w:lastRenderedPageBreak/>
        <w:t>Setiap Orang dengan sengaja dan tanpa h</w:t>
      </w:r>
      <w:r w:rsidR="00641CB0" w:rsidRPr="00BD346B">
        <w:rPr>
          <w:color w:val="000000"/>
          <w:sz w:val="24"/>
          <w:szCs w:val="24"/>
        </w:rPr>
        <w:t xml:space="preserve">ak atau melawan hukum mengakses </w:t>
      </w:r>
      <w:r w:rsidRPr="00BD346B">
        <w:rPr>
          <w:color w:val="000000"/>
          <w:sz w:val="24"/>
          <w:szCs w:val="24"/>
        </w:rPr>
        <w:t>Komputer dan/atau Sistem Elektronik dengan cara apa pun dengan melanggar, menerobos, melampaui, atau menjebol sistem pengamanan.</w:t>
      </w:r>
    </w:p>
    <w:p w:rsidR="00FB598B" w:rsidRPr="00BD346B" w:rsidRDefault="00FB598B" w:rsidP="00432C23">
      <w:pPr>
        <w:spacing w:after="0" w:line="360" w:lineRule="auto"/>
        <w:ind w:left="720"/>
        <w:jc w:val="both"/>
        <w:rPr>
          <w:rFonts w:eastAsia="Times New Roman" w:cs="Arial"/>
          <w:color w:val="222222"/>
          <w:sz w:val="24"/>
          <w:szCs w:val="24"/>
          <w:lang w:eastAsia="id-ID"/>
        </w:rPr>
      </w:pPr>
      <w:r w:rsidRPr="00BD346B">
        <w:rPr>
          <w:rFonts w:eastAsia="Times New Roman" w:cs="Arial"/>
          <w:color w:val="222222"/>
          <w:sz w:val="24"/>
          <w:szCs w:val="24"/>
          <w:lang w:eastAsia="id-ID"/>
        </w:rPr>
        <w:t>Kemudian dalam Pasal 46 Undang-Undang ITE disebutkan bahwa:</w:t>
      </w:r>
    </w:p>
    <w:p w:rsidR="00FB598B" w:rsidRPr="00BD346B" w:rsidRDefault="00FB598B" w:rsidP="00432C23">
      <w:pPr>
        <w:pStyle w:val="ListParagraph"/>
        <w:numPr>
          <w:ilvl w:val="0"/>
          <w:numId w:val="6"/>
        </w:numPr>
        <w:spacing w:after="0" w:line="360" w:lineRule="auto"/>
        <w:jc w:val="both"/>
        <w:rPr>
          <w:rFonts w:eastAsia="Times New Roman" w:cs="Arial"/>
          <w:color w:val="222222"/>
          <w:sz w:val="24"/>
          <w:szCs w:val="24"/>
          <w:lang w:eastAsia="id-ID"/>
        </w:rPr>
      </w:pPr>
      <w:r w:rsidRPr="00BD346B">
        <w:rPr>
          <w:color w:val="000000"/>
          <w:sz w:val="24"/>
          <w:szCs w:val="24"/>
        </w:rPr>
        <w:t>Setiap Orang yang memenuhi unsur sebagaimana dimaksud dalam Pasal 30 ayat (1) dipidana dengan pidana penjara paling lama 6 (enam) tahun dan/atau denda paling banyak Rp600.000.000,00 (enam ratus juta rupiah).</w:t>
      </w:r>
    </w:p>
    <w:p w:rsidR="00FA1D0F" w:rsidRPr="00BD346B" w:rsidRDefault="00FB598B" w:rsidP="00432C23">
      <w:pPr>
        <w:pStyle w:val="ListParagraph"/>
        <w:numPr>
          <w:ilvl w:val="0"/>
          <w:numId w:val="6"/>
        </w:numPr>
        <w:spacing w:after="0" w:line="360" w:lineRule="auto"/>
        <w:jc w:val="both"/>
        <w:rPr>
          <w:rFonts w:eastAsia="Times New Roman" w:cs="Arial"/>
          <w:color w:val="222222"/>
          <w:sz w:val="24"/>
          <w:szCs w:val="24"/>
          <w:lang w:eastAsia="id-ID"/>
        </w:rPr>
      </w:pPr>
      <w:r w:rsidRPr="00BD346B">
        <w:rPr>
          <w:color w:val="000000"/>
          <w:sz w:val="24"/>
          <w:szCs w:val="24"/>
        </w:rPr>
        <w:t>Setiap Orang yang memenuhi unsur sebagaimana dimaksud dalam Pasal 30 ayat (2) dipidana dengan pidana penjara paling lama 7 (tujuh) tahun dan/atau denda paling banyak Rp700.000.000,00 (tujuh ratus juta r</w:t>
      </w:r>
      <w:r w:rsidR="00FA1D0F" w:rsidRPr="00BD346B">
        <w:rPr>
          <w:color w:val="000000"/>
          <w:sz w:val="24"/>
          <w:szCs w:val="24"/>
        </w:rPr>
        <w:t>upiah).</w:t>
      </w:r>
    </w:p>
    <w:p w:rsidR="00FB598B" w:rsidRPr="00BD346B" w:rsidRDefault="00FB598B" w:rsidP="00432C23">
      <w:pPr>
        <w:pStyle w:val="ListParagraph"/>
        <w:numPr>
          <w:ilvl w:val="0"/>
          <w:numId w:val="6"/>
        </w:numPr>
        <w:spacing w:after="0" w:line="360" w:lineRule="auto"/>
        <w:jc w:val="both"/>
        <w:rPr>
          <w:rFonts w:eastAsia="Times New Roman" w:cs="Arial"/>
          <w:color w:val="222222"/>
          <w:sz w:val="24"/>
          <w:szCs w:val="24"/>
          <w:lang w:eastAsia="id-ID"/>
        </w:rPr>
      </w:pPr>
      <w:r w:rsidRPr="00BD346B">
        <w:rPr>
          <w:color w:val="000000"/>
          <w:sz w:val="24"/>
          <w:szCs w:val="24"/>
        </w:rPr>
        <w:t>Setiap Orang yang memenuhi unsur sebagaimana d</w:t>
      </w:r>
      <w:r w:rsidR="00FA1D0F" w:rsidRPr="00BD346B">
        <w:rPr>
          <w:color w:val="000000"/>
          <w:sz w:val="24"/>
          <w:szCs w:val="24"/>
        </w:rPr>
        <w:t xml:space="preserve">imaksud dalam Pasal 30 ayat (3) </w:t>
      </w:r>
      <w:r w:rsidRPr="00BD346B">
        <w:rPr>
          <w:color w:val="000000"/>
          <w:sz w:val="24"/>
          <w:szCs w:val="24"/>
        </w:rPr>
        <w:t>dipidana dengan pidana penjara paling lama 8 (delap</w:t>
      </w:r>
      <w:r w:rsidR="00FA1D0F" w:rsidRPr="00BD346B">
        <w:rPr>
          <w:color w:val="000000"/>
          <w:sz w:val="24"/>
          <w:szCs w:val="24"/>
        </w:rPr>
        <w:t xml:space="preserve">an) tahun dan/atau denda paling </w:t>
      </w:r>
      <w:r w:rsidRPr="00BD346B">
        <w:rPr>
          <w:color w:val="000000"/>
          <w:sz w:val="24"/>
          <w:szCs w:val="24"/>
        </w:rPr>
        <w:t>banyak Rp800.000.000,00 (delapan ratus juta rupiah).</w:t>
      </w:r>
    </w:p>
    <w:p w:rsidR="008812B9" w:rsidRPr="00BD346B" w:rsidRDefault="008812B9" w:rsidP="00432C23">
      <w:pPr>
        <w:spacing w:after="0" w:line="360" w:lineRule="auto"/>
        <w:ind w:firstLine="720"/>
        <w:jc w:val="both"/>
        <w:rPr>
          <w:rFonts w:eastAsia="Times New Roman" w:cs="Arial"/>
          <w:sz w:val="24"/>
          <w:szCs w:val="24"/>
          <w:lang w:eastAsia="id-ID"/>
        </w:rPr>
      </w:pPr>
      <w:r w:rsidRPr="00BD346B">
        <w:rPr>
          <w:rFonts w:eastAsia="Times New Roman" w:cs="Arial"/>
          <w:sz w:val="24"/>
          <w:szCs w:val="24"/>
          <w:lang w:eastAsia="id-ID"/>
        </w:rPr>
        <w:t xml:space="preserve">Demikian juga halnya dengan perlindungan data pribadi dalam bentuk Dokumen Elektronik atau Informasi Elektronik. Dalam </w:t>
      </w:r>
      <w:r w:rsidR="00816B11" w:rsidRPr="00BD346B">
        <w:rPr>
          <w:rFonts w:eastAsia="Times New Roman" w:cs="Arial"/>
          <w:sz w:val="24"/>
          <w:szCs w:val="24"/>
          <w:lang w:eastAsia="id-ID"/>
        </w:rPr>
        <w:t>bentuk Dokumen Elektronik atau Informasi Elektronik</w:t>
      </w:r>
      <w:r w:rsidR="00B21183" w:rsidRPr="00BD346B">
        <w:rPr>
          <w:rFonts w:eastAsia="Times New Roman" w:cs="Arial"/>
          <w:sz w:val="24"/>
          <w:szCs w:val="24"/>
          <w:lang w:eastAsia="id-ID"/>
        </w:rPr>
        <w:t xml:space="preserve"> diatur mengenai larangan bagi setiap orang untuk mealukan interferensi, mengubah, menambah, mengurangi, melakukan transmisi, merusak, menghilangkan, memindahkan, menyembunyikan terhadap bentuk Dokumen Elektroni atau Informasi Elektronik tanpa hak dan dengan cara melawan hukum.</w:t>
      </w:r>
      <w:r w:rsidR="00B21183" w:rsidRPr="00BD346B">
        <w:rPr>
          <w:rStyle w:val="FootnoteReference"/>
          <w:rFonts w:eastAsia="Times New Roman" w:cs="Arial"/>
          <w:sz w:val="24"/>
          <w:szCs w:val="24"/>
          <w:lang w:eastAsia="id-ID"/>
        </w:rPr>
        <w:footnoteReference w:id="15"/>
      </w:r>
      <w:r w:rsidR="00B21183" w:rsidRPr="00BD346B">
        <w:rPr>
          <w:rFonts w:eastAsia="Times New Roman" w:cs="Arial"/>
          <w:sz w:val="24"/>
          <w:szCs w:val="24"/>
          <w:lang w:eastAsia="id-ID"/>
        </w:rPr>
        <w:t xml:space="preserve"> Dengan ancaman hukuman atas perbuatan tersebut adalah pidana penjara dan juga pidana denda.</w:t>
      </w:r>
      <w:r w:rsidR="00B21183" w:rsidRPr="00BD346B">
        <w:rPr>
          <w:rStyle w:val="FootnoteReference"/>
          <w:rFonts w:eastAsia="Times New Roman" w:cs="Arial"/>
          <w:sz w:val="24"/>
          <w:szCs w:val="24"/>
          <w:lang w:eastAsia="id-ID"/>
        </w:rPr>
        <w:footnoteReference w:id="16"/>
      </w:r>
    </w:p>
    <w:p w:rsidR="00CF310C" w:rsidRPr="00BD346B" w:rsidRDefault="00AD7228" w:rsidP="00432C23">
      <w:pPr>
        <w:pStyle w:val="NormalWeb"/>
        <w:shd w:val="clear" w:color="auto" w:fill="FFFFFF"/>
        <w:spacing w:before="0" w:beforeAutospacing="0" w:after="0" w:afterAutospacing="0" w:line="360" w:lineRule="auto"/>
        <w:ind w:firstLine="720"/>
        <w:jc w:val="both"/>
        <w:rPr>
          <w:rFonts w:asciiTheme="minorHAnsi" w:hAnsiTheme="minorHAnsi" w:cs="Arial"/>
          <w:color w:val="222222"/>
        </w:rPr>
      </w:pPr>
      <w:r w:rsidRPr="00BD346B">
        <w:rPr>
          <w:rFonts w:asciiTheme="minorHAnsi" w:hAnsiTheme="minorHAnsi" w:cs="Arial"/>
        </w:rPr>
        <w:t xml:space="preserve">Penulis berpandangan bahwa dari ulasan pasal-pasal dalam UU ITE tentang perlindungan data pribadi memang belum dapat mengakomodir segala pelanggaran terhadap data pribadi. </w:t>
      </w:r>
      <w:r w:rsidR="00CF310C" w:rsidRPr="00BD346B">
        <w:rPr>
          <w:rFonts w:asciiTheme="minorHAnsi" w:hAnsiTheme="minorHAnsi" w:cs="Arial"/>
          <w:color w:val="222222"/>
        </w:rPr>
        <w:t xml:space="preserve">Kemajuan teknologi informasi dan komunikasi memang seolah membuat batas privasi semakin tipis. Berbagai data-data pribadi mudah tersebar. Tetapi  belum ada payung hukum yang memadai mengatur soal perlindungan data </w:t>
      </w:r>
      <w:r w:rsidR="00CF310C" w:rsidRPr="00BD346B">
        <w:rPr>
          <w:rFonts w:asciiTheme="minorHAnsi" w:hAnsiTheme="minorHAnsi" w:cs="Arial"/>
          <w:color w:val="222222"/>
        </w:rPr>
        <w:lastRenderedPageBreak/>
        <w:t xml:space="preserve">pribadi di Indonesia. Seharusnya perlindungan data pribadi menjadi hal yang penting pada zaman digital karena semakin masifnya perkembangan penggunaan teknologi dalam kehidupan seharinya. </w:t>
      </w:r>
    </w:p>
    <w:p w:rsidR="00CF310C" w:rsidRPr="00BD346B" w:rsidRDefault="00CF310C" w:rsidP="00432C23">
      <w:pPr>
        <w:shd w:val="clear" w:color="auto" w:fill="FFFFFF"/>
        <w:spacing w:after="245" w:line="360" w:lineRule="auto"/>
        <w:ind w:firstLine="720"/>
        <w:jc w:val="both"/>
        <w:textAlignment w:val="baseline"/>
        <w:rPr>
          <w:rFonts w:eastAsia="Times New Roman" w:cs="Times New Roman"/>
          <w:sz w:val="24"/>
          <w:szCs w:val="24"/>
          <w:lang w:eastAsia="id-ID"/>
        </w:rPr>
      </w:pPr>
      <w:r w:rsidRPr="00BD346B">
        <w:rPr>
          <w:rFonts w:eastAsia="Times New Roman" w:cs="Arial"/>
          <w:sz w:val="24"/>
          <w:szCs w:val="24"/>
          <w:lang w:eastAsia="id-ID"/>
        </w:rPr>
        <w:t>Di Indonesia, sekarang ini dalam melindungi data pribadi pengguna internet memang masih menggunakan beberapa instrumen hukum yang masih berdiri masing-masing, seperti hal nya</w:t>
      </w:r>
      <w:r w:rsidR="00F904F3" w:rsidRPr="00BD346B">
        <w:rPr>
          <w:rFonts w:eastAsia="Times New Roman" w:cs="Arial"/>
          <w:sz w:val="24"/>
          <w:szCs w:val="24"/>
          <w:lang w:eastAsia="id-ID"/>
        </w:rPr>
        <w:t xml:space="preserve"> Undang-Undang </w:t>
      </w:r>
      <w:r w:rsidR="00F904F3" w:rsidRPr="00BD346B">
        <w:rPr>
          <w:color w:val="000000"/>
          <w:sz w:val="24"/>
          <w:szCs w:val="24"/>
        </w:rPr>
        <w:t>Hak Asasi Manusia, Undang-Undang Administrasi Undang-Undang Kesehatan, Undang-Undang Perlindungan Konsumen, Undang-Undang Keterbukaan Informasi Publik, dan Undang-Undang Telekomunik</w:t>
      </w:r>
      <w:r w:rsidR="00283FEF" w:rsidRPr="00BD346B">
        <w:rPr>
          <w:color w:val="000000"/>
          <w:sz w:val="24"/>
          <w:szCs w:val="24"/>
        </w:rPr>
        <w:t xml:space="preserve">asi, </w:t>
      </w:r>
      <w:hyperlink r:id="rId8" w:history="1">
        <w:r w:rsidR="00283FEF" w:rsidRPr="00BD346B">
          <w:rPr>
            <w:rFonts w:eastAsia="Times New Roman" w:cs="Times New Roman"/>
            <w:sz w:val="24"/>
            <w:szCs w:val="24"/>
            <w:lang w:eastAsia="id-ID"/>
          </w:rPr>
          <w:t xml:space="preserve">Undang-Undang </w:t>
        </w:r>
        <w:r w:rsidRPr="00BD346B">
          <w:rPr>
            <w:rFonts w:eastAsia="Times New Roman" w:cs="Times New Roman"/>
            <w:sz w:val="24"/>
            <w:szCs w:val="24"/>
            <w:lang w:eastAsia="id-ID"/>
          </w:rPr>
          <w:t>tentang Informasi dan Transaksi Elektronik (ITE)</w:t>
        </w:r>
      </w:hyperlink>
      <w:r w:rsidRPr="00BD346B">
        <w:rPr>
          <w:rFonts w:eastAsia="Times New Roman" w:cs="Times New Roman"/>
          <w:sz w:val="24"/>
          <w:szCs w:val="24"/>
          <w:lang w:eastAsia="id-ID"/>
        </w:rPr>
        <w:t>, </w:t>
      </w:r>
      <w:hyperlink r:id="rId9" w:history="1">
        <w:r w:rsidRPr="00BD346B">
          <w:rPr>
            <w:rFonts w:eastAsia="Times New Roman" w:cs="Times New Roman"/>
            <w:sz w:val="24"/>
            <w:szCs w:val="24"/>
            <w:lang w:eastAsia="id-ID"/>
          </w:rPr>
          <w:t>Peraturan Pemerintah Nomor 71 Tahun 2019 tentang Penyelenggaraan Sistem dan Transaksi Elektronik</w:t>
        </w:r>
      </w:hyperlink>
      <w:r w:rsidRPr="00BD346B">
        <w:rPr>
          <w:rFonts w:eastAsia="Times New Roman" w:cs="Times New Roman"/>
          <w:sz w:val="24"/>
          <w:szCs w:val="24"/>
          <w:lang w:eastAsia="id-ID"/>
        </w:rPr>
        <w:t>, </w:t>
      </w:r>
      <w:hyperlink r:id="rId10" w:history="1">
        <w:r w:rsidRPr="00BD346B">
          <w:rPr>
            <w:rFonts w:eastAsia="Times New Roman" w:cs="Times New Roman"/>
            <w:sz w:val="24"/>
            <w:szCs w:val="24"/>
            <w:lang w:eastAsia="id-ID"/>
          </w:rPr>
          <w:t>Peraturan Menteri Komunikasi dan Informatika Nomor 20 Tahun 2016 tentang Perlindungan Data Pribadi dalam Sistem Elektronik</w:t>
        </w:r>
      </w:hyperlink>
      <w:r w:rsidRPr="00BD346B">
        <w:rPr>
          <w:rFonts w:eastAsia="Times New Roman" w:cs="Times New Roman"/>
          <w:sz w:val="24"/>
          <w:szCs w:val="24"/>
          <w:lang w:eastAsia="id-ID"/>
        </w:rPr>
        <w:t>, dan </w:t>
      </w:r>
      <w:r w:rsidR="00C46C85" w:rsidRPr="00BD346B">
        <w:fldChar w:fldCharType="begin"/>
      </w:r>
      <w:r w:rsidR="00F01D73" w:rsidRPr="00BD346B">
        <w:instrText>HYPERLINK "https://www.ojk.go.id/id/regulasi/otoritas-jasa-keuangan/peraturan-ojk/Documents/Pages/POJK-Nomor-77-POJK.01-2016/SAL%20-%20POJK%20Fintech.pdf"</w:instrText>
      </w:r>
      <w:r w:rsidR="00C46C85" w:rsidRPr="00BD346B">
        <w:fldChar w:fldCharType="separate"/>
      </w:r>
      <w:r w:rsidRPr="00BD346B">
        <w:rPr>
          <w:rFonts w:eastAsia="Times New Roman" w:cs="Times New Roman"/>
          <w:sz w:val="24"/>
          <w:szCs w:val="24"/>
          <w:lang w:eastAsia="id-ID"/>
        </w:rPr>
        <w:t>Peraturan Otoritas Jasa Keuangan (OJK) Nomor 77/POJK.01/2016 tentang Layanan Pinjam Meminjam Uang Berbasis Teknologi Informasi</w:t>
      </w:r>
      <w:r w:rsidR="00C46C85" w:rsidRPr="00BD346B">
        <w:fldChar w:fldCharType="end"/>
      </w:r>
      <w:r w:rsidRPr="00BD346B">
        <w:rPr>
          <w:rFonts w:eastAsia="Times New Roman" w:cs="Times New Roman"/>
          <w:sz w:val="24"/>
          <w:szCs w:val="24"/>
          <w:lang w:eastAsia="id-ID"/>
        </w:rPr>
        <w:t>.</w:t>
      </w:r>
    </w:p>
    <w:p w:rsidR="00AD7228" w:rsidRPr="00BD346B" w:rsidRDefault="00283FEF" w:rsidP="00432C23">
      <w:pPr>
        <w:spacing w:after="0" w:line="360" w:lineRule="auto"/>
        <w:ind w:firstLine="720"/>
        <w:jc w:val="both"/>
        <w:rPr>
          <w:rFonts w:eastAsia="Times New Roman" w:cs="Arial"/>
          <w:sz w:val="24"/>
          <w:szCs w:val="24"/>
          <w:lang w:eastAsia="id-ID"/>
        </w:rPr>
      </w:pPr>
      <w:r w:rsidRPr="00BD346B">
        <w:rPr>
          <w:rFonts w:eastAsia="Times New Roman" w:cs="Arial"/>
          <w:sz w:val="24"/>
          <w:szCs w:val="24"/>
          <w:lang w:eastAsia="id-ID"/>
        </w:rPr>
        <w:t xml:space="preserve">Namun peraturan perundang-undangan tersebut belum mengatur secara komprehensif mengenai perlindungan data pribadi. </w:t>
      </w:r>
      <w:r w:rsidR="00AD7228" w:rsidRPr="00BD346B">
        <w:rPr>
          <w:rFonts w:eastAsia="Times New Roman" w:cs="Arial"/>
          <w:sz w:val="24"/>
          <w:szCs w:val="24"/>
          <w:lang w:eastAsia="id-ID"/>
        </w:rPr>
        <w:t xml:space="preserve">Oleh karenanya, sangat perlu dibuat </w:t>
      </w:r>
      <w:r w:rsidR="00AD7228" w:rsidRPr="00BD346B">
        <w:rPr>
          <w:color w:val="000000"/>
          <w:sz w:val="24"/>
          <w:szCs w:val="24"/>
        </w:rPr>
        <w:t xml:space="preserve">pengaturan pelindungan data pribadi dimaksudkan untuk melindungi kepentingan masyarakat. Terlebih di </w:t>
      </w:r>
      <w:r w:rsidR="00641CB0" w:rsidRPr="00BD346B">
        <w:rPr>
          <w:color w:val="000000"/>
          <w:sz w:val="24"/>
          <w:szCs w:val="24"/>
        </w:rPr>
        <w:t xml:space="preserve">era </w:t>
      </w:r>
      <w:r w:rsidR="00AD7228" w:rsidRPr="00BD346B">
        <w:rPr>
          <w:color w:val="000000"/>
          <w:sz w:val="24"/>
          <w:szCs w:val="24"/>
        </w:rPr>
        <w:t>revolusi Industri 4.0 sekarang ini harus dapat melindungi masyarakat sebagai konsumen dan memberikan manfaat ekonomi bagi Indonesia. Pengaturan ini akan melindungi data pribadi individu terhadap penyalahgunaan pada saat data tersebut memiliki nilai tinggi untuk kepentingan bisnis, yang pengumpulan serta pengolahannya menjadi mudah dengan perkembangan teknologi informasi komunikasi. Perkembangan pengaturan terhadap pelindungan data pribadi secara umum akan menempatkan Indonesia sejajar dengan negara-negara dengan tingkat perekonomian yang maju, yang telah menerapkan hukum mengenai pelindungan data pribadi. Hal ini akan memperkuat dan memperkokoh posisi Indonesia sebagai pusat bisnis dan investasi tepercaya, yang merupakan suatu strategi kunci dalam perkembangan ekonomi Indonesia.</w:t>
      </w:r>
    </w:p>
    <w:p w:rsidR="00782FA6" w:rsidRPr="00BD346B" w:rsidRDefault="00CF310C" w:rsidP="00432C23">
      <w:pPr>
        <w:shd w:val="clear" w:color="auto" w:fill="FFFFFF"/>
        <w:spacing w:after="245" w:line="360" w:lineRule="auto"/>
        <w:ind w:firstLine="720"/>
        <w:jc w:val="both"/>
        <w:textAlignment w:val="baseline"/>
        <w:rPr>
          <w:color w:val="000000"/>
          <w:sz w:val="24"/>
          <w:szCs w:val="24"/>
        </w:rPr>
      </w:pPr>
      <w:r w:rsidRPr="00BD346B">
        <w:rPr>
          <w:rFonts w:eastAsia="Times New Roman" w:cs="Times New Roman"/>
          <w:sz w:val="24"/>
          <w:szCs w:val="24"/>
          <w:lang w:eastAsia="id-ID"/>
        </w:rPr>
        <w:t xml:space="preserve">Seharusnya dengan semakin pesatnya perkembangan teknologi dan meningkatnya jumlah pengguna layanan berbasis teknologi di Indonesia, upaya </w:t>
      </w:r>
      <w:r w:rsidRPr="00BD346B">
        <w:rPr>
          <w:rFonts w:eastAsia="Times New Roman" w:cs="Times New Roman"/>
          <w:sz w:val="24"/>
          <w:szCs w:val="24"/>
          <w:lang w:eastAsia="id-ID"/>
        </w:rPr>
        <w:lastRenderedPageBreak/>
        <w:t xml:space="preserve">perlindungan data pribadi memerlukan payung hukum yang lebih kuat untuk memberikan jaminan terhadap hak masyarakat atas keamanan data pribadinya. </w:t>
      </w:r>
      <w:r w:rsidR="00782FA6" w:rsidRPr="00BD346B">
        <w:rPr>
          <w:color w:val="000000"/>
          <w:sz w:val="24"/>
          <w:szCs w:val="24"/>
        </w:rPr>
        <w:t xml:space="preserve">Oleh karena itu, RUU Pelindungan Data Pribadi yang menjadi instrumen hukum yang perlu segera hadir di dalam sistem hukum di Indonesia. </w:t>
      </w:r>
    </w:p>
    <w:p w:rsidR="00782FA6" w:rsidRPr="00BD346B" w:rsidRDefault="00782FA6" w:rsidP="00432C23">
      <w:pPr>
        <w:shd w:val="clear" w:color="auto" w:fill="FFFFFF"/>
        <w:spacing w:after="245" w:line="360" w:lineRule="auto"/>
        <w:ind w:firstLine="720"/>
        <w:jc w:val="both"/>
        <w:textAlignment w:val="baseline"/>
        <w:rPr>
          <w:color w:val="000000"/>
          <w:sz w:val="24"/>
          <w:szCs w:val="24"/>
        </w:rPr>
      </w:pPr>
      <w:r w:rsidRPr="00BD346B">
        <w:rPr>
          <w:color w:val="000000"/>
          <w:sz w:val="24"/>
          <w:szCs w:val="24"/>
        </w:rPr>
        <w:t>Secara filosofis, pelindungan data pribadi menjadi manifestasi pengakuan dan pelindungan atas hak-hak dasar manusia sesuai dengan nilai-nilai Pancasila. Secara sosiologis, RUU Pelindungan Data Pribadi disusun sebagai jawaban atas kebutuhan untuk melindungi hak individual terkait data pribadi khususnya di era digital. Secara yuridis, pelindungan data pribadi merupakan salah satu hak asasi manusia yang merupakan bagian dari pelindungan diri pribadi seperti yang telah diamanatkan dalam konstitusi yang menyatakan bahwa “Setiap orang berhak atas perlindungan diri pribadi, keluarga, kehormatan, martabat, dan harta benda yang di bawah kekuasaannya, serta berhak atas rasa aman dan perlindungan dari ancaman ketakutan untuk berbuat atau tidak berbuat sesuatu yang merupakan hak asasi”.</w:t>
      </w:r>
      <w:r w:rsidRPr="00BD346B">
        <w:rPr>
          <w:rStyle w:val="FootnoteReference"/>
          <w:color w:val="000000"/>
          <w:sz w:val="24"/>
          <w:szCs w:val="24"/>
        </w:rPr>
        <w:footnoteReference w:id="17"/>
      </w:r>
      <w:r w:rsidRPr="00BD346B">
        <w:rPr>
          <w:color w:val="000000"/>
          <w:sz w:val="24"/>
          <w:szCs w:val="24"/>
        </w:rPr>
        <w:t xml:space="preserve"> Selain itu disebutkan juga bahwa, “setiap orang berhak mempunyai hak milik pribadi dan hak milik tersebut tidak boleh diambil alih secara sewenang-wenang oleh siapa pun”.</w:t>
      </w:r>
      <w:r w:rsidRPr="00BD346B">
        <w:rPr>
          <w:rStyle w:val="FootnoteReference"/>
          <w:color w:val="000000"/>
          <w:sz w:val="24"/>
          <w:szCs w:val="24"/>
        </w:rPr>
        <w:footnoteReference w:id="18"/>
      </w:r>
    </w:p>
    <w:p w:rsidR="00B15FB1" w:rsidRDefault="00B15FB1" w:rsidP="00432C23">
      <w:pPr>
        <w:shd w:val="clear" w:color="auto" w:fill="FFFFFF"/>
        <w:spacing w:after="245" w:line="360" w:lineRule="auto"/>
        <w:ind w:firstLine="720"/>
        <w:jc w:val="both"/>
        <w:textAlignment w:val="baseline"/>
        <w:rPr>
          <w:color w:val="000000"/>
          <w:sz w:val="24"/>
          <w:szCs w:val="24"/>
        </w:rPr>
      </w:pPr>
      <w:r w:rsidRPr="00BD346B">
        <w:rPr>
          <w:color w:val="000000"/>
          <w:sz w:val="24"/>
          <w:szCs w:val="24"/>
        </w:rPr>
        <w:t xml:space="preserve">Tidak salah jika penulis masih beranggapan bahwa ketentuan hukum terkait pelindungan data pribadi masih bersifat parsial dan sektoral dan belum bisa memberikan perlindungan yang optimal dan efektif terhadap data pribadi sebagai bagian dari privasi. Konsep pelindungan data memberikan isyarat bahwa individu memiliki hak untuk menentukan apakah mereka akan membagi atau bertukar data pribadi mereka atau tidak. Selain itu, individu juga memiliki hak untuk menentukan syarat-syarat pelaksanaan pemindahan data pribadi tersebut. Jadi perlindungan data juga berhubungan dengan konsep hak privasi. </w:t>
      </w:r>
    </w:p>
    <w:p w:rsidR="005A4752" w:rsidRPr="00BD346B" w:rsidRDefault="005A4752" w:rsidP="00432C23">
      <w:pPr>
        <w:shd w:val="clear" w:color="auto" w:fill="FFFFFF"/>
        <w:spacing w:after="245" w:line="360" w:lineRule="auto"/>
        <w:ind w:firstLine="720"/>
        <w:jc w:val="both"/>
        <w:textAlignment w:val="baseline"/>
        <w:rPr>
          <w:color w:val="000000"/>
          <w:sz w:val="24"/>
          <w:szCs w:val="24"/>
        </w:rPr>
      </w:pPr>
    </w:p>
    <w:p w:rsidR="009F5FC1" w:rsidRPr="005A4752" w:rsidRDefault="009F5FC1" w:rsidP="00432C23">
      <w:pPr>
        <w:pStyle w:val="ListParagraph"/>
        <w:numPr>
          <w:ilvl w:val="0"/>
          <w:numId w:val="2"/>
        </w:numPr>
        <w:spacing w:line="360" w:lineRule="auto"/>
        <w:rPr>
          <w:b/>
          <w:sz w:val="24"/>
          <w:szCs w:val="24"/>
        </w:rPr>
      </w:pPr>
      <w:r w:rsidRPr="005A4752">
        <w:rPr>
          <w:b/>
          <w:sz w:val="24"/>
          <w:szCs w:val="24"/>
        </w:rPr>
        <w:lastRenderedPageBreak/>
        <w:t>Kesiapan Indonesia dan Urgensi Regulasi Khusus Tentang Data Pribadi</w:t>
      </w:r>
      <w:r w:rsidR="009A5949" w:rsidRPr="005A4752">
        <w:rPr>
          <w:b/>
          <w:sz w:val="24"/>
          <w:szCs w:val="24"/>
        </w:rPr>
        <w:t xml:space="preserve"> di Era Revolusi Industri 4.0</w:t>
      </w:r>
    </w:p>
    <w:p w:rsidR="009A5949" w:rsidRPr="00BD346B" w:rsidRDefault="009A5949" w:rsidP="00432C23">
      <w:pPr>
        <w:spacing w:after="0" w:line="360" w:lineRule="auto"/>
        <w:ind w:firstLine="426"/>
        <w:jc w:val="both"/>
        <w:rPr>
          <w:noProof/>
          <w:color w:val="000000"/>
          <w:sz w:val="24"/>
          <w:szCs w:val="24"/>
        </w:rPr>
      </w:pPr>
      <w:r w:rsidRPr="00BD346B">
        <w:rPr>
          <w:sz w:val="24"/>
          <w:szCs w:val="24"/>
        </w:rPr>
        <w:t xml:space="preserve">Dalam era digital sekarang ini, Indonesia belum siap bersaing dalam dunia industri 4.0 dikarenakan </w:t>
      </w:r>
      <w:r w:rsidRPr="00BD346B">
        <w:rPr>
          <w:color w:val="000000"/>
          <w:sz w:val="24"/>
          <w:szCs w:val="24"/>
        </w:rPr>
        <w:t>belum memiliki peraturan perundang-undangan yang secara khusus mengatur mengenai pelindungan data pribadi sebab salah satu tujuan utama regulasi pelindungan data pribadi adalah melindungi kepentingan konsumen dan memberikan manfaat ekonomi bagi Indonesia.</w:t>
      </w:r>
      <w:r w:rsidRPr="00BD346B">
        <w:rPr>
          <w:noProof/>
          <w:color w:val="000000"/>
          <w:sz w:val="24"/>
          <w:szCs w:val="24"/>
        </w:rPr>
        <w:tab/>
      </w:r>
    </w:p>
    <w:p w:rsidR="009A5949" w:rsidRPr="005A4752" w:rsidRDefault="00213C67" w:rsidP="00432C23">
      <w:pPr>
        <w:pStyle w:val="ListParagraph"/>
        <w:numPr>
          <w:ilvl w:val="1"/>
          <w:numId w:val="2"/>
        </w:numPr>
        <w:spacing w:after="0" w:line="360" w:lineRule="auto"/>
        <w:jc w:val="both"/>
        <w:rPr>
          <w:b/>
          <w:noProof/>
          <w:color w:val="000000"/>
          <w:sz w:val="24"/>
          <w:szCs w:val="24"/>
        </w:rPr>
      </w:pPr>
      <w:r w:rsidRPr="005A4752">
        <w:rPr>
          <w:b/>
          <w:noProof/>
          <w:color w:val="000000"/>
          <w:sz w:val="24"/>
          <w:szCs w:val="24"/>
        </w:rPr>
        <w:t>Perkembangan Hukum Perlindungan Data Pribadi di Negara Uni Eropa</w:t>
      </w:r>
    </w:p>
    <w:p w:rsidR="00213C67" w:rsidRPr="00BD346B" w:rsidRDefault="00BB48F8" w:rsidP="00432C23">
      <w:pPr>
        <w:widowControl w:val="0"/>
        <w:tabs>
          <w:tab w:val="left" w:pos="426"/>
        </w:tabs>
        <w:autoSpaceDE w:val="0"/>
        <w:autoSpaceDN w:val="0"/>
        <w:adjustRightInd w:val="0"/>
        <w:spacing w:after="240" w:line="360" w:lineRule="auto"/>
        <w:jc w:val="both"/>
        <w:rPr>
          <w:color w:val="000000"/>
          <w:sz w:val="24"/>
          <w:szCs w:val="24"/>
          <w:lang w:eastAsia="en-ID"/>
        </w:rPr>
      </w:pPr>
      <w:r w:rsidRPr="00BD346B">
        <w:rPr>
          <w:color w:val="000000"/>
          <w:sz w:val="24"/>
          <w:szCs w:val="24"/>
          <w:lang w:eastAsia="en-ID"/>
        </w:rPr>
        <w:tab/>
      </w:r>
      <w:r w:rsidRPr="00BD346B">
        <w:rPr>
          <w:color w:val="000000"/>
          <w:sz w:val="24"/>
          <w:szCs w:val="24"/>
          <w:lang w:eastAsia="en-ID"/>
        </w:rPr>
        <w:tab/>
      </w:r>
      <w:r w:rsidR="00213C67" w:rsidRPr="00BD346B">
        <w:rPr>
          <w:color w:val="000000"/>
          <w:sz w:val="24"/>
          <w:szCs w:val="24"/>
          <w:lang w:eastAsia="en-ID"/>
        </w:rPr>
        <w:t xml:space="preserve">Digitalisasi yang memungkinkan adanya teknologi pemrosesan data modern memiliki banyak keunggulan namun juga tidak lepas dari berbagai persoalan. Salah satu persoalan yang tanpa disadari telah banyak terjadi adalah ancaman terhadap hak individu atas privasi. Data pribadi yang dapat dikombinasikan dan disimpan secara </w:t>
      </w:r>
      <w:r w:rsidR="00213C67" w:rsidRPr="00BD346B">
        <w:rPr>
          <w:i/>
          <w:color w:val="000000"/>
          <w:sz w:val="24"/>
          <w:szCs w:val="24"/>
          <w:lang w:eastAsia="en-ID"/>
        </w:rPr>
        <w:t xml:space="preserve">unlimited </w:t>
      </w:r>
      <w:r w:rsidR="00213C67" w:rsidRPr="00BD346B">
        <w:rPr>
          <w:color w:val="000000"/>
          <w:sz w:val="24"/>
          <w:szCs w:val="24"/>
          <w:lang w:eastAsia="en-ID"/>
        </w:rPr>
        <w:t>dan dapat diakses secara luas memungkinkan pergerakan/persebaran data dan manipulasi informasi dalam berbagai bidang tanpa sepengetahuan pemilik data. Kebebasan individu juga dapat terancam dari adanya kemungkinan dari pemerintah dan pelaku usaha yang mengumpulkan informasi dari warga negara untuk tujuan tertentu.</w:t>
      </w:r>
      <w:r w:rsidR="00213C67" w:rsidRPr="00BD346B">
        <w:rPr>
          <w:rStyle w:val="FootnoteReference"/>
          <w:color w:val="000000"/>
          <w:sz w:val="24"/>
          <w:szCs w:val="24"/>
          <w:lang w:eastAsia="en-ID"/>
        </w:rPr>
        <w:footnoteReference w:id="19"/>
      </w:r>
    </w:p>
    <w:p w:rsidR="00BB48F8" w:rsidRPr="00BD346B" w:rsidRDefault="00BB48F8" w:rsidP="00432C23">
      <w:pPr>
        <w:spacing w:after="0" w:line="360" w:lineRule="auto"/>
        <w:ind w:firstLine="426"/>
        <w:jc w:val="both"/>
        <w:rPr>
          <w:noProof/>
          <w:color w:val="000000"/>
          <w:sz w:val="24"/>
          <w:szCs w:val="24"/>
        </w:rPr>
      </w:pPr>
      <w:r w:rsidRPr="00BD346B">
        <w:rPr>
          <w:noProof/>
          <w:color w:val="000000"/>
          <w:sz w:val="24"/>
          <w:szCs w:val="24"/>
        </w:rPr>
        <w:t>Willam L. Prosser menyebutkan ruang lingkup dari hak privasi sesorang dengan merujuk pada empat bentuk gangguan terhadap diri pribadi seseorang yaitu:</w:t>
      </w:r>
      <w:r w:rsidRPr="00BD346B">
        <w:rPr>
          <w:rStyle w:val="FootnoteReference"/>
          <w:noProof/>
          <w:color w:val="000000"/>
          <w:sz w:val="24"/>
          <w:szCs w:val="24"/>
        </w:rPr>
        <w:footnoteReference w:id="20"/>
      </w:r>
    </w:p>
    <w:p w:rsidR="00BB48F8" w:rsidRPr="00BD346B" w:rsidRDefault="00BB48F8" w:rsidP="00432C23">
      <w:pPr>
        <w:pStyle w:val="ListParagraph"/>
        <w:numPr>
          <w:ilvl w:val="0"/>
          <w:numId w:val="9"/>
        </w:numPr>
        <w:spacing w:after="0" w:line="360" w:lineRule="auto"/>
        <w:jc w:val="both"/>
        <w:rPr>
          <w:noProof/>
          <w:color w:val="000000"/>
          <w:sz w:val="24"/>
          <w:szCs w:val="24"/>
        </w:rPr>
      </w:pPr>
      <w:r w:rsidRPr="00BD346B">
        <w:rPr>
          <w:noProof/>
          <w:color w:val="000000"/>
          <w:sz w:val="24"/>
          <w:szCs w:val="24"/>
        </w:rPr>
        <w:t>Gangguan terhadap perilaku seseorang yang menyendiri atau gangguan terhadap relasi pribadinya;</w:t>
      </w:r>
    </w:p>
    <w:p w:rsidR="00BB48F8" w:rsidRPr="00BD346B" w:rsidRDefault="00BB48F8" w:rsidP="00432C23">
      <w:pPr>
        <w:pStyle w:val="ListParagraph"/>
        <w:numPr>
          <w:ilvl w:val="0"/>
          <w:numId w:val="9"/>
        </w:numPr>
        <w:spacing w:after="0" w:line="360" w:lineRule="auto"/>
        <w:jc w:val="both"/>
        <w:rPr>
          <w:noProof/>
          <w:color w:val="000000"/>
          <w:sz w:val="24"/>
          <w:szCs w:val="24"/>
        </w:rPr>
      </w:pPr>
      <w:r w:rsidRPr="00BD346B">
        <w:rPr>
          <w:noProof/>
          <w:color w:val="000000"/>
          <w:sz w:val="24"/>
          <w:szCs w:val="24"/>
        </w:rPr>
        <w:t>Pengungkapan fakta-fakta pribadi yang kurang pantas secara publik;</w:t>
      </w:r>
    </w:p>
    <w:p w:rsidR="00BB48F8" w:rsidRPr="00BD346B" w:rsidRDefault="00BB48F8" w:rsidP="00432C23">
      <w:pPr>
        <w:pStyle w:val="ListParagraph"/>
        <w:numPr>
          <w:ilvl w:val="0"/>
          <w:numId w:val="9"/>
        </w:numPr>
        <w:spacing w:after="0" w:line="360" w:lineRule="auto"/>
        <w:jc w:val="both"/>
        <w:rPr>
          <w:noProof/>
          <w:color w:val="000000"/>
          <w:sz w:val="24"/>
          <w:szCs w:val="24"/>
        </w:rPr>
      </w:pPr>
      <w:r w:rsidRPr="00BD346B">
        <w:rPr>
          <w:noProof/>
          <w:color w:val="000000"/>
          <w:sz w:val="24"/>
          <w:szCs w:val="24"/>
        </w:rPr>
        <w:t>Publisitas yang menempatkan kekeliruan seseorang di depan publik;</w:t>
      </w:r>
    </w:p>
    <w:p w:rsidR="00BB48F8" w:rsidRPr="00BD346B" w:rsidRDefault="00BB48F8" w:rsidP="00432C23">
      <w:pPr>
        <w:pStyle w:val="ListParagraph"/>
        <w:numPr>
          <w:ilvl w:val="0"/>
          <w:numId w:val="9"/>
        </w:numPr>
        <w:spacing w:after="0" w:line="360" w:lineRule="auto"/>
        <w:jc w:val="both"/>
        <w:rPr>
          <w:noProof/>
          <w:color w:val="000000"/>
          <w:sz w:val="24"/>
          <w:szCs w:val="24"/>
        </w:rPr>
      </w:pPr>
      <w:r w:rsidRPr="00BD346B">
        <w:rPr>
          <w:noProof/>
          <w:color w:val="000000"/>
          <w:sz w:val="24"/>
          <w:szCs w:val="24"/>
        </w:rPr>
        <w:t>Penguasaan tanpa izin atas kemiripan seseorang untuk keuntungan orang lain.</w:t>
      </w:r>
    </w:p>
    <w:p w:rsidR="00BB48F8" w:rsidRPr="00BD346B" w:rsidRDefault="00BB48F8" w:rsidP="00432C23">
      <w:pPr>
        <w:spacing w:after="0" w:line="360" w:lineRule="auto"/>
        <w:ind w:firstLine="426"/>
        <w:jc w:val="both"/>
        <w:rPr>
          <w:noProof/>
          <w:color w:val="000000"/>
          <w:sz w:val="24"/>
          <w:szCs w:val="24"/>
        </w:rPr>
      </w:pPr>
      <w:r w:rsidRPr="00BD346B">
        <w:rPr>
          <w:noProof/>
          <w:color w:val="000000"/>
          <w:sz w:val="24"/>
          <w:szCs w:val="24"/>
        </w:rPr>
        <w:lastRenderedPageBreak/>
        <w:t xml:space="preserve">Eropa memberikan penekanan pada aspek perlindungan data pribadi yang sering disebut dengan “data”, sebagai bagian dari perlindungan kehidupan pribadi. Definisi ini mengacu pada ketentuan Pasal 8 Konvensi Eropa yang memicu lahirnya berbagai penafsiran mengenai cakupan kehidupan pribadi, khususnya dalam sejumlah perkara, baik di </w:t>
      </w:r>
      <w:r w:rsidRPr="00BD346B">
        <w:rPr>
          <w:i/>
          <w:noProof/>
          <w:color w:val="000000"/>
          <w:sz w:val="24"/>
          <w:szCs w:val="24"/>
        </w:rPr>
        <w:t>European Court of Human Rights</w:t>
      </w:r>
      <w:r w:rsidRPr="00BD346B">
        <w:rPr>
          <w:noProof/>
          <w:color w:val="000000"/>
          <w:sz w:val="24"/>
          <w:szCs w:val="24"/>
        </w:rPr>
        <w:t xml:space="preserve">(ECtHR) atau Pengadilan HAM Eropa maupun di </w:t>
      </w:r>
      <w:r w:rsidRPr="00BD346B">
        <w:rPr>
          <w:i/>
          <w:noProof/>
          <w:color w:val="000000"/>
          <w:sz w:val="24"/>
          <w:szCs w:val="24"/>
        </w:rPr>
        <w:t>Court of Justice of the European Union (CJEU)</w:t>
      </w:r>
      <w:r w:rsidRPr="00BD346B">
        <w:rPr>
          <w:noProof/>
          <w:color w:val="000000"/>
          <w:sz w:val="24"/>
          <w:szCs w:val="24"/>
        </w:rPr>
        <w:t xml:space="preserve"> atau Pengadilan Eropa. Ruang lingkup kehidupan pribadi menurut Pasal 8 Konvensi Eropa meliputi: akses ke data pribadi, intersepsi komunikasi, pilihan atau perubahan nama, kehidupan seksual, profesi atau domisili, perlindungan terhadap gangguan lingkungan, serta hak untuk membangun dan mengembangkan hubungan dengan pihak lain.</w:t>
      </w:r>
      <w:r w:rsidRPr="00BD346B">
        <w:rPr>
          <w:rStyle w:val="FootnoteReference"/>
          <w:noProof/>
          <w:color w:val="000000"/>
          <w:sz w:val="24"/>
          <w:szCs w:val="24"/>
        </w:rPr>
        <w:footnoteReference w:id="21"/>
      </w:r>
    </w:p>
    <w:p w:rsidR="00213C67" w:rsidRPr="00BD346B" w:rsidRDefault="007918D6" w:rsidP="00432C23">
      <w:pPr>
        <w:spacing w:after="0" w:line="360" w:lineRule="auto"/>
        <w:ind w:firstLine="720"/>
        <w:jc w:val="both"/>
        <w:rPr>
          <w:noProof/>
          <w:color w:val="000000"/>
          <w:sz w:val="24"/>
          <w:szCs w:val="24"/>
        </w:rPr>
      </w:pPr>
      <w:r w:rsidRPr="00BD346B">
        <w:rPr>
          <w:i/>
          <w:noProof/>
          <w:color w:val="000000"/>
          <w:sz w:val="24"/>
          <w:szCs w:val="24"/>
        </w:rPr>
        <w:t>International C</w:t>
      </w:r>
      <w:r w:rsidR="00213C67" w:rsidRPr="00BD346B">
        <w:rPr>
          <w:i/>
          <w:noProof/>
          <w:color w:val="000000"/>
          <w:sz w:val="24"/>
          <w:szCs w:val="24"/>
        </w:rPr>
        <w:t>ovenant on Civil and Political Rights (</w:t>
      </w:r>
      <w:r w:rsidR="00213C67" w:rsidRPr="00BD346B">
        <w:rPr>
          <w:noProof/>
          <w:color w:val="000000"/>
          <w:sz w:val="24"/>
          <w:szCs w:val="24"/>
        </w:rPr>
        <w:t xml:space="preserve">ICCPR) yang diratifikasi Indonesia melalui disahkannya UU Nomor 12 tahun 2005 sejauh ini masih menjadi rujukan utama yang dikutip banyak ahli terkait dengan hak atas privasi. Pada tahun 2016, Dewan Umum PBB telah mengadopsi perubahan atas hak atas privasi di era digital yang secar eksplisit dan langsung mengkonstruksikan bahwa pengintaian massal dan diskriminasi sebagai sebuah bentuk pelanggaran pasal 17 </w:t>
      </w:r>
      <w:r w:rsidR="00213C67" w:rsidRPr="00BD346B">
        <w:rPr>
          <w:i/>
          <w:noProof/>
          <w:color w:val="000000"/>
          <w:sz w:val="24"/>
          <w:szCs w:val="24"/>
        </w:rPr>
        <w:t xml:space="preserve">ICCPR </w:t>
      </w:r>
      <w:r w:rsidR="00213C67" w:rsidRPr="00BD346B">
        <w:rPr>
          <w:noProof/>
          <w:color w:val="000000"/>
          <w:sz w:val="24"/>
          <w:szCs w:val="24"/>
        </w:rPr>
        <w:t xml:space="preserve">dan pasal 12 Piagam Hak Asasi Manusia. Sebelumnya pada tahun 2014, </w:t>
      </w:r>
      <w:r w:rsidR="00213C67" w:rsidRPr="00BD346B">
        <w:rPr>
          <w:i/>
          <w:noProof/>
          <w:color w:val="000000"/>
          <w:sz w:val="24"/>
          <w:szCs w:val="24"/>
        </w:rPr>
        <w:t xml:space="preserve">Human Rights Commision </w:t>
      </w:r>
      <w:r w:rsidR="00213C67" w:rsidRPr="00BD346B">
        <w:rPr>
          <w:noProof/>
          <w:color w:val="000000"/>
          <w:sz w:val="24"/>
          <w:szCs w:val="24"/>
        </w:rPr>
        <w:t>membuat laporan terkait hak atas privasi di era digital sebagai bentuk respons atas permohonan Dewan Umum PBB dalam Resolusi 68/167.</w:t>
      </w:r>
      <w:r w:rsidR="00213C67" w:rsidRPr="00BD346B">
        <w:rPr>
          <w:rStyle w:val="FootnoteReference"/>
          <w:noProof/>
          <w:color w:val="000000"/>
          <w:sz w:val="24"/>
          <w:szCs w:val="24"/>
        </w:rPr>
        <w:footnoteReference w:id="22"/>
      </w:r>
      <w:r w:rsidR="00213C67" w:rsidRPr="00BD346B">
        <w:rPr>
          <w:noProof/>
          <w:color w:val="000000"/>
          <w:sz w:val="24"/>
          <w:szCs w:val="24"/>
        </w:rPr>
        <w:t>Pasal 17 ICCPR dam Pasal 12 Piagam Hak Asasi Manusia mengatur bahwa tidak seorangpun dapat secara sewenang-wenang dan secara tidak sah dicampuri urusan-urusan pribadinya, keluarga, rumah, atau hubungan surat menyurat atau secara tidak sah diserang kehormatan dan atau nama baiknya. Setiap orang juga berhak atas perlindungan hukum terhadap gangguan dan pelanggaran sebagaimana disebutkan.</w:t>
      </w:r>
      <w:r w:rsidR="00213C67" w:rsidRPr="00BD346B">
        <w:rPr>
          <w:rStyle w:val="FootnoteReference"/>
          <w:noProof/>
          <w:color w:val="000000"/>
          <w:sz w:val="24"/>
          <w:szCs w:val="24"/>
        </w:rPr>
        <w:footnoteReference w:id="23"/>
      </w:r>
    </w:p>
    <w:p w:rsidR="00213C67" w:rsidRPr="00BD346B" w:rsidRDefault="00213C67" w:rsidP="00432C23">
      <w:pPr>
        <w:spacing w:after="0" w:line="360" w:lineRule="auto"/>
        <w:ind w:firstLine="720"/>
        <w:jc w:val="both"/>
        <w:rPr>
          <w:noProof/>
          <w:color w:val="000000"/>
          <w:sz w:val="24"/>
          <w:szCs w:val="24"/>
        </w:rPr>
      </w:pPr>
      <w:r w:rsidRPr="00BD346B">
        <w:rPr>
          <w:noProof/>
          <w:color w:val="000000"/>
          <w:sz w:val="24"/>
          <w:szCs w:val="24"/>
        </w:rPr>
        <w:t xml:space="preserve">Uni Eropa telah menerapkan regulasi perlindungan data sejak 1995 yang memberikan jaminan perlindungan efektif terhadap hak mendasar dalam perlindungan </w:t>
      </w:r>
      <w:r w:rsidRPr="00BD346B">
        <w:rPr>
          <w:noProof/>
          <w:color w:val="000000"/>
          <w:sz w:val="24"/>
          <w:szCs w:val="24"/>
        </w:rPr>
        <w:lastRenderedPageBreak/>
        <w:t>data. Permasalahan timbul ketika negara-negara anggota Uni Eropa menerapkan regulasi tersebut secara berbeda yang mengakibatkan adanya inkonsistensi, ketidakpastian hukum, serta munculnya kompleksitas. Sehingga diperlukan seperangkat aturan yang kuat untuk dapat memastikan hak orang atas perlindungan data pribadi.</w:t>
      </w:r>
      <w:r w:rsidRPr="00BD346B">
        <w:rPr>
          <w:rStyle w:val="FootnoteReference"/>
          <w:noProof/>
          <w:color w:val="000000"/>
          <w:sz w:val="24"/>
          <w:szCs w:val="24"/>
        </w:rPr>
        <w:footnoteReference w:id="24"/>
      </w:r>
      <w:r w:rsidRPr="00BD346B">
        <w:rPr>
          <w:noProof/>
          <w:color w:val="000000"/>
          <w:sz w:val="24"/>
          <w:szCs w:val="24"/>
        </w:rPr>
        <w:t xml:space="preserve"> Modernasi regulasi juga diperlukan mengingat adanya fenomena perkembangan jejaring sosial, </w:t>
      </w:r>
      <w:r w:rsidRPr="00BD346B">
        <w:rPr>
          <w:i/>
          <w:noProof/>
          <w:color w:val="000000"/>
          <w:sz w:val="24"/>
          <w:szCs w:val="24"/>
        </w:rPr>
        <w:t xml:space="preserve">cloud computing, </w:t>
      </w:r>
      <w:r w:rsidRPr="00BD346B">
        <w:rPr>
          <w:noProof/>
          <w:color w:val="000000"/>
          <w:sz w:val="24"/>
          <w:szCs w:val="24"/>
        </w:rPr>
        <w:t xml:space="preserve">layanan berbasis lokasi seperti </w:t>
      </w:r>
      <w:r w:rsidRPr="00BD346B">
        <w:rPr>
          <w:i/>
          <w:noProof/>
          <w:color w:val="000000"/>
          <w:sz w:val="24"/>
          <w:szCs w:val="24"/>
        </w:rPr>
        <w:t xml:space="preserve">google maps, </w:t>
      </w:r>
      <w:r w:rsidRPr="00BD346B">
        <w:rPr>
          <w:noProof/>
          <w:color w:val="000000"/>
          <w:sz w:val="24"/>
          <w:szCs w:val="24"/>
        </w:rPr>
        <w:t xml:space="preserve">dan </w:t>
      </w:r>
      <w:r w:rsidRPr="00BD346B">
        <w:rPr>
          <w:i/>
          <w:noProof/>
          <w:color w:val="000000"/>
          <w:sz w:val="24"/>
          <w:szCs w:val="24"/>
        </w:rPr>
        <w:t xml:space="preserve">smart card </w:t>
      </w:r>
      <w:r w:rsidRPr="00BD346B">
        <w:rPr>
          <w:noProof/>
          <w:color w:val="000000"/>
          <w:sz w:val="24"/>
          <w:szCs w:val="24"/>
        </w:rPr>
        <w:t xml:space="preserve">memungkinkan pemrosesan data pribadi tumbuh secara eksponensial. Badan Legislatif Uni Eropa kemudian menerbitkan </w:t>
      </w:r>
      <w:r w:rsidRPr="00BD346B">
        <w:rPr>
          <w:i/>
          <w:noProof/>
          <w:color w:val="000000"/>
          <w:sz w:val="24"/>
          <w:szCs w:val="24"/>
        </w:rPr>
        <w:t>European Union General Data Protection Regulation (</w:t>
      </w:r>
      <w:r w:rsidRPr="00BD346B">
        <w:rPr>
          <w:noProof/>
          <w:color w:val="000000"/>
          <w:sz w:val="24"/>
          <w:szCs w:val="24"/>
        </w:rPr>
        <w:t xml:space="preserve">peraturan perlindungan data umum, selanjutnya disebut </w:t>
      </w:r>
      <w:r w:rsidRPr="00BD346B">
        <w:rPr>
          <w:i/>
          <w:noProof/>
          <w:color w:val="000000"/>
          <w:sz w:val="24"/>
          <w:szCs w:val="24"/>
        </w:rPr>
        <w:t>EU GDPR</w:t>
      </w:r>
      <w:r w:rsidRPr="00BD346B">
        <w:rPr>
          <w:noProof/>
          <w:color w:val="000000"/>
          <w:sz w:val="24"/>
          <w:szCs w:val="24"/>
        </w:rPr>
        <w:t xml:space="preserve">) yang berlaku sejak 25 Mei 2018. </w:t>
      </w:r>
    </w:p>
    <w:p w:rsidR="00213C67" w:rsidRPr="00BD346B" w:rsidRDefault="00213C67" w:rsidP="00432C23">
      <w:pPr>
        <w:spacing w:after="0" w:line="360" w:lineRule="auto"/>
        <w:ind w:firstLine="720"/>
        <w:jc w:val="both"/>
        <w:rPr>
          <w:noProof/>
          <w:color w:val="000000"/>
          <w:sz w:val="24"/>
          <w:szCs w:val="24"/>
        </w:rPr>
      </w:pPr>
      <w:r w:rsidRPr="00BD346B">
        <w:rPr>
          <w:noProof/>
          <w:color w:val="000000"/>
          <w:sz w:val="24"/>
          <w:szCs w:val="24"/>
        </w:rPr>
        <w:t xml:space="preserve">Kerangka kerja </w:t>
      </w:r>
      <w:r w:rsidRPr="00BD346B">
        <w:rPr>
          <w:i/>
          <w:noProof/>
          <w:color w:val="000000"/>
          <w:sz w:val="24"/>
          <w:szCs w:val="24"/>
        </w:rPr>
        <w:t>EU GDPR</w:t>
      </w:r>
      <w:r w:rsidRPr="00BD346B">
        <w:rPr>
          <w:noProof/>
          <w:color w:val="000000"/>
          <w:sz w:val="24"/>
          <w:szCs w:val="24"/>
        </w:rPr>
        <w:t xml:space="preserve"> tidak harus ditransformasikan ke dalam undang-undang domestik tiap negara tetapi harus secara langsung berlaku negara-negara anggota Uni Eropa. Klausul pembuka diberikan untuk memberikan diskresi kepada negara-negara anggota Uni Eropa untuk dapat memperkenalkan ketentuan domestik tambahan sebagai wujud konkretisasi serta implementasi </w:t>
      </w:r>
      <w:r w:rsidRPr="00BD346B">
        <w:rPr>
          <w:i/>
          <w:noProof/>
          <w:color w:val="000000"/>
          <w:sz w:val="24"/>
          <w:szCs w:val="24"/>
        </w:rPr>
        <w:t xml:space="preserve">EU GDPR </w:t>
      </w:r>
      <w:r w:rsidRPr="00BD346B">
        <w:rPr>
          <w:noProof/>
          <w:color w:val="000000"/>
          <w:sz w:val="24"/>
          <w:szCs w:val="24"/>
        </w:rPr>
        <w:t>untuk permasalahan yang spesifik di masing-masing negara. Parlemen Uni Eropa dan Konsil Eropa telah mencapai kesepakatan mengenai reformasi perlindungan data yang diusulkan oleh komisi. Reformasi ini merupakan langkah penting untuk memperkuat hak-hak dasar warga negara di era digital dan memfasilitasi perusahaan melalui simplifikasi regulasi untuk perusahaan di pasar digital tunggal (</w:t>
      </w:r>
      <w:r w:rsidRPr="00BD346B">
        <w:rPr>
          <w:i/>
          <w:noProof/>
          <w:color w:val="000000"/>
          <w:sz w:val="24"/>
          <w:szCs w:val="24"/>
        </w:rPr>
        <w:t>digital single market).</w:t>
      </w:r>
      <w:r w:rsidRPr="00BD346B">
        <w:rPr>
          <w:noProof/>
          <w:color w:val="000000"/>
          <w:sz w:val="24"/>
          <w:szCs w:val="24"/>
        </w:rPr>
        <w:t xml:space="preserve"> Selama masa tahun 1960an, sektor publik dan privat telah mempertimbangkan bahwa pemrosesan data secara otomatis dilakukan untuk efisiensi.</w:t>
      </w:r>
      <w:r w:rsidRPr="00BD346B">
        <w:rPr>
          <w:rStyle w:val="FootnoteReference"/>
          <w:noProof/>
          <w:color w:val="000000"/>
          <w:sz w:val="24"/>
          <w:szCs w:val="24"/>
        </w:rPr>
        <w:footnoteReference w:id="25"/>
      </w:r>
    </w:p>
    <w:p w:rsidR="00213C67" w:rsidRPr="00BD346B" w:rsidRDefault="00213C67" w:rsidP="00432C23">
      <w:pPr>
        <w:spacing w:after="0" w:line="360" w:lineRule="auto"/>
        <w:ind w:firstLine="720"/>
        <w:jc w:val="both"/>
        <w:rPr>
          <w:noProof/>
          <w:color w:val="000000"/>
          <w:sz w:val="24"/>
          <w:szCs w:val="24"/>
        </w:rPr>
      </w:pPr>
      <w:r w:rsidRPr="00BD346B">
        <w:rPr>
          <w:noProof/>
          <w:color w:val="000000"/>
          <w:sz w:val="24"/>
          <w:szCs w:val="24"/>
        </w:rPr>
        <w:t xml:space="preserve">Pasal 1 </w:t>
      </w:r>
      <w:r w:rsidRPr="00BD346B">
        <w:rPr>
          <w:i/>
          <w:noProof/>
          <w:color w:val="000000"/>
          <w:sz w:val="24"/>
          <w:szCs w:val="24"/>
        </w:rPr>
        <w:t xml:space="preserve">EU GDPR </w:t>
      </w:r>
      <w:r w:rsidRPr="00BD346B">
        <w:rPr>
          <w:noProof/>
          <w:color w:val="000000"/>
          <w:sz w:val="24"/>
          <w:szCs w:val="24"/>
        </w:rPr>
        <w:t xml:space="preserve">terdiri dari tiga ayat yang mengatur perlindungan perlindungan dalam pemrosesan data pribadi dan aturan terkait perpindahan data pribadi tersebut. </w:t>
      </w:r>
      <w:r w:rsidRPr="00BD346B">
        <w:rPr>
          <w:i/>
          <w:noProof/>
          <w:color w:val="000000"/>
          <w:sz w:val="24"/>
          <w:szCs w:val="24"/>
        </w:rPr>
        <w:t xml:space="preserve">EU GDPR </w:t>
      </w:r>
      <w:r w:rsidRPr="00BD346B">
        <w:rPr>
          <w:noProof/>
          <w:color w:val="000000"/>
          <w:sz w:val="24"/>
          <w:szCs w:val="24"/>
        </w:rPr>
        <w:t>melindungi hak fundamental dan kebebasan manusia dan secara khusus hak atas perlindungan data pribadi. Kebebasan pergerakan data dalam negara Uni Eropa seharusnya dibatasi oleh perlindungan data pribadi.</w:t>
      </w:r>
      <w:r w:rsidRPr="00BD346B">
        <w:rPr>
          <w:rStyle w:val="FootnoteReference"/>
          <w:noProof/>
          <w:color w:val="000000"/>
          <w:sz w:val="24"/>
          <w:szCs w:val="24"/>
        </w:rPr>
        <w:footnoteReference w:id="26"/>
      </w:r>
    </w:p>
    <w:p w:rsidR="00213C67" w:rsidRPr="00BD346B" w:rsidRDefault="00213C67" w:rsidP="00432C23">
      <w:pPr>
        <w:spacing w:after="0" w:line="360" w:lineRule="auto"/>
        <w:ind w:firstLine="720"/>
        <w:jc w:val="both"/>
        <w:rPr>
          <w:noProof/>
          <w:color w:val="000000"/>
          <w:sz w:val="24"/>
          <w:szCs w:val="24"/>
        </w:rPr>
      </w:pPr>
      <w:r w:rsidRPr="00BD346B">
        <w:rPr>
          <w:noProof/>
          <w:color w:val="000000"/>
          <w:sz w:val="24"/>
          <w:szCs w:val="24"/>
        </w:rPr>
        <w:lastRenderedPageBreak/>
        <w:t xml:space="preserve">Subjek perlindungan data pribadi hanya orang atau </w:t>
      </w:r>
      <w:r w:rsidRPr="00BD346B">
        <w:rPr>
          <w:i/>
          <w:noProof/>
          <w:color w:val="000000"/>
          <w:sz w:val="24"/>
          <w:szCs w:val="24"/>
        </w:rPr>
        <w:t xml:space="preserve">natural person </w:t>
      </w:r>
      <w:r w:rsidRPr="00BD346B">
        <w:rPr>
          <w:noProof/>
          <w:color w:val="000000"/>
          <w:sz w:val="24"/>
          <w:szCs w:val="24"/>
        </w:rPr>
        <w:t xml:space="preserve">bukan </w:t>
      </w:r>
      <w:r w:rsidRPr="00BD346B">
        <w:rPr>
          <w:i/>
          <w:noProof/>
          <w:color w:val="000000"/>
          <w:sz w:val="24"/>
          <w:szCs w:val="24"/>
        </w:rPr>
        <w:t xml:space="preserve">legal entity </w:t>
      </w:r>
      <w:r w:rsidRPr="00BD346B">
        <w:rPr>
          <w:noProof/>
          <w:color w:val="000000"/>
          <w:sz w:val="24"/>
          <w:szCs w:val="24"/>
        </w:rPr>
        <w:t xml:space="preserve">atau badan hukum. Hak perlindungan data pribadi berkembang dari hak untuk menghormati kehidupan pribadi atau </w:t>
      </w:r>
      <w:r w:rsidRPr="00BD346B">
        <w:rPr>
          <w:i/>
          <w:noProof/>
          <w:color w:val="000000"/>
          <w:sz w:val="24"/>
          <w:szCs w:val="24"/>
        </w:rPr>
        <w:t xml:space="preserve">the rights to private life. </w:t>
      </w:r>
      <w:r w:rsidRPr="00BD346B">
        <w:rPr>
          <w:noProof/>
          <w:color w:val="000000"/>
          <w:sz w:val="24"/>
          <w:szCs w:val="24"/>
        </w:rPr>
        <w:t xml:space="preserve">Sebuah konsep kehidupan pribadi manusia tentu saja berhubungan dengan manusia sebagai makhluk hidup. Individu adalah pemilik utama dari hak perlindungan data pribadi, sehingga pemilik data pribadi harus dapat memutuskan apakah data yang dimilikinya ingin dibagikan atau tidak, siapa saja yang dapat mengakses, apakah mungkin memodifikasi data informasi, dll. </w:t>
      </w:r>
    </w:p>
    <w:p w:rsidR="00213C67" w:rsidRPr="00BD346B" w:rsidRDefault="00213C67" w:rsidP="00432C23">
      <w:pPr>
        <w:spacing w:after="0" w:line="360" w:lineRule="auto"/>
        <w:ind w:firstLine="720"/>
        <w:jc w:val="both"/>
        <w:rPr>
          <w:noProof/>
          <w:color w:val="000000"/>
          <w:sz w:val="24"/>
          <w:szCs w:val="24"/>
        </w:rPr>
      </w:pPr>
      <w:r w:rsidRPr="00BD346B">
        <w:rPr>
          <w:noProof/>
          <w:color w:val="000000"/>
          <w:sz w:val="24"/>
          <w:szCs w:val="24"/>
        </w:rPr>
        <w:t xml:space="preserve">Data pribadi mengacu pada </w:t>
      </w:r>
      <w:r w:rsidRPr="00BD346B">
        <w:rPr>
          <w:i/>
          <w:noProof/>
          <w:color w:val="000000"/>
          <w:sz w:val="24"/>
          <w:szCs w:val="24"/>
        </w:rPr>
        <w:t xml:space="preserve">EU GDPR </w:t>
      </w:r>
      <w:r w:rsidRPr="00BD346B">
        <w:rPr>
          <w:noProof/>
          <w:color w:val="000000"/>
          <w:sz w:val="24"/>
          <w:szCs w:val="24"/>
        </w:rPr>
        <w:t>merupakan “setiap informasi terkait sesorang (“subjek data”) yang dapat mengenali atau dikenali, baik secara langsung atau tidak langsung, terutama dengan merujuk pada sebuah tanda pengenal seperti nama, nomor identitas, data lokasi, data pengenal daring atau pada satu faktor atau lebih tentang identitas fisik, psikologis, genetik, mental, ekonomi, atau sosial orang tersebut.”</w:t>
      </w:r>
      <w:r w:rsidRPr="00BD346B">
        <w:rPr>
          <w:rStyle w:val="FootnoteReference"/>
          <w:noProof/>
          <w:color w:val="000000"/>
          <w:sz w:val="24"/>
          <w:szCs w:val="24"/>
        </w:rPr>
        <w:footnoteReference w:id="27"/>
      </w:r>
      <w:r w:rsidRPr="00BD346B">
        <w:rPr>
          <w:noProof/>
          <w:color w:val="000000"/>
          <w:sz w:val="24"/>
          <w:szCs w:val="24"/>
        </w:rPr>
        <w:t xml:space="preserve"> Pada umumnya data pribadi dapat dibedakan dari dua kategori : </w:t>
      </w:r>
      <w:r w:rsidRPr="00BD346B">
        <w:rPr>
          <w:i/>
          <w:noProof/>
          <w:color w:val="000000"/>
          <w:sz w:val="24"/>
          <w:szCs w:val="24"/>
        </w:rPr>
        <w:t xml:space="preserve">Pertama, </w:t>
      </w:r>
      <w:r w:rsidRPr="00BD346B">
        <w:rPr>
          <w:noProof/>
          <w:color w:val="000000"/>
          <w:sz w:val="24"/>
          <w:szCs w:val="24"/>
        </w:rPr>
        <w:t xml:space="preserve">data pribadi bersifat umum seperti nama, alamat, alamat email, data lokasi, </w:t>
      </w:r>
      <w:r w:rsidRPr="00BD346B">
        <w:rPr>
          <w:i/>
          <w:noProof/>
          <w:color w:val="000000"/>
          <w:sz w:val="24"/>
          <w:szCs w:val="24"/>
        </w:rPr>
        <w:t xml:space="preserve">IP Address, web cookies; Kedua, </w:t>
      </w:r>
      <w:r w:rsidRPr="00BD346B">
        <w:rPr>
          <w:noProof/>
          <w:color w:val="000000"/>
          <w:sz w:val="24"/>
          <w:szCs w:val="24"/>
        </w:rPr>
        <w:t xml:space="preserve">data pribadi yang bersifat spesifik (sensitif) seperti ras, etnis, agama, pandangan politik, orientasi seksual, genetik, biometrik, kondisi mental dan kejiwaan, dan catatan kriminal. </w:t>
      </w:r>
    </w:p>
    <w:p w:rsidR="00213C67" w:rsidRPr="00BD346B" w:rsidRDefault="00213C67" w:rsidP="00432C23">
      <w:pPr>
        <w:spacing w:after="0" w:line="360" w:lineRule="auto"/>
        <w:ind w:firstLine="720"/>
        <w:jc w:val="both"/>
        <w:rPr>
          <w:noProof/>
          <w:color w:val="000000"/>
          <w:sz w:val="24"/>
          <w:szCs w:val="24"/>
        </w:rPr>
      </w:pPr>
      <w:r w:rsidRPr="00BD346B">
        <w:rPr>
          <w:i/>
          <w:noProof/>
          <w:color w:val="000000"/>
          <w:sz w:val="24"/>
          <w:szCs w:val="24"/>
        </w:rPr>
        <w:t xml:space="preserve">EU GDPR </w:t>
      </w:r>
      <w:r w:rsidRPr="00BD346B">
        <w:rPr>
          <w:noProof/>
          <w:color w:val="000000"/>
          <w:sz w:val="24"/>
          <w:szCs w:val="24"/>
        </w:rPr>
        <w:t>yang telah diadopsi setidaknya lebih dari 100 (seratus) negara di Uni Eropa memuat aspek-aspek berikut dalam struktur hukum perlindungan data :</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Cakupan dan jangkauan dari perlindungan data, termasuk cakupan pengendali dan prosesor data dan jangkauan teritorial/yurisdiksi;</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Definisi dan jenis data pribadi;</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Prinsip-prinsip perlindungan data, mencakup di dalamnya alasan pemrosesan data;</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Kewajiban pengendali dan prosesor data;</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Hak-hak dari pemilik data (</w:t>
      </w:r>
      <w:r w:rsidRPr="00BD346B">
        <w:rPr>
          <w:i/>
          <w:noProof/>
          <w:color w:val="000000"/>
          <w:sz w:val="24"/>
          <w:szCs w:val="24"/>
        </w:rPr>
        <w:t>data subject);</w:t>
      </w:r>
    </w:p>
    <w:p w:rsidR="00213C67" w:rsidRPr="00BD346B" w:rsidRDefault="00213C67" w:rsidP="00432C23">
      <w:pPr>
        <w:pStyle w:val="ListParagraph"/>
        <w:numPr>
          <w:ilvl w:val="0"/>
          <w:numId w:val="10"/>
        </w:numPr>
        <w:spacing w:after="0" w:line="360" w:lineRule="auto"/>
        <w:jc w:val="both"/>
        <w:rPr>
          <w:noProof/>
          <w:color w:val="000000"/>
          <w:sz w:val="24"/>
          <w:szCs w:val="24"/>
        </w:rPr>
      </w:pPr>
      <w:r w:rsidRPr="00BD346B">
        <w:rPr>
          <w:noProof/>
          <w:color w:val="000000"/>
          <w:sz w:val="24"/>
          <w:szCs w:val="24"/>
        </w:rPr>
        <w:t xml:space="preserve">Pengawasan dan penegakan undang-undang, yang umumnya dilengkapi dengan </w:t>
      </w:r>
      <w:r w:rsidRPr="00BD346B">
        <w:rPr>
          <w:i/>
          <w:noProof/>
          <w:color w:val="000000"/>
          <w:sz w:val="24"/>
          <w:szCs w:val="24"/>
        </w:rPr>
        <w:t xml:space="preserve">independent supervisory authority (data protection authority). </w:t>
      </w:r>
    </w:p>
    <w:p w:rsidR="00213C67" w:rsidRPr="00BD346B" w:rsidRDefault="00213C67" w:rsidP="005A4752">
      <w:pPr>
        <w:spacing w:after="0" w:line="360" w:lineRule="auto"/>
        <w:ind w:firstLine="720"/>
        <w:jc w:val="both"/>
        <w:rPr>
          <w:color w:val="000000"/>
          <w:sz w:val="24"/>
          <w:szCs w:val="24"/>
          <w:lang w:eastAsia="en-ID"/>
        </w:rPr>
      </w:pPr>
      <w:r w:rsidRPr="00BD346B">
        <w:rPr>
          <w:color w:val="000000"/>
          <w:sz w:val="24"/>
          <w:szCs w:val="24"/>
          <w:lang w:eastAsia="en-ID"/>
        </w:rPr>
        <w:lastRenderedPageBreak/>
        <w:t>Hukum perlindungan data seharusnya berlaku untuk data otomatis dan pemrosesan data otomatis serta format yang terstruktur untuk menyimpan data manual (</w:t>
      </w:r>
      <w:r w:rsidRPr="00BD346B">
        <w:rPr>
          <w:i/>
          <w:color w:val="000000"/>
          <w:sz w:val="24"/>
          <w:szCs w:val="24"/>
          <w:lang w:eastAsia="en-ID"/>
        </w:rPr>
        <w:t xml:space="preserve">filling system). </w:t>
      </w:r>
      <w:r w:rsidRPr="00BD346B">
        <w:rPr>
          <w:color w:val="000000"/>
          <w:sz w:val="24"/>
          <w:szCs w:val="24"/>
          <w:lang w:eastAsia="en-ID"/>
        </w:rPr>
        <w:t xml:space="preserve">Regulasi perlindungan data nantinya seharusnya mencakup segala pemrosesan data pada computer, telepon, perangkat </w:t>
      </w:r>
      <w:r w:rsidRPr="00BD346B">
        <w:rPr>
          <w:i/>
          <w:color w:val="000000"/>
          <w:sz w:val="24"/>
          <w:szCs w:val="24"/>
          <w:lang w:eastAsia="en-ID"/>
        </w:rPr>
        <w:t>IoT</w:t>
      </w:r>
      <w:r w:rsidRPr="00BD346B">
        <w:rPr>
          <w:color w:val="000000"/>
          <w:sz w:val="24"/>
          <w:szCs w:val="24"/>
          <w:lang w:eastAsia="en-ID"/>
        </w:rPr>
        <w:t>, dan catatan kertas serta menjangkau lembaga publik baik pemerintah maupun swasta</w:t>
      </w:r>
      <w:r w:rsidR="00ED1302" w:rsidRPr="00BD346B">
        <w:rPr>
          <w:color w:val="000000"/>
          <w:sz w:val="24"/>
          <w:szCs w:val="24"/>
          <w:lang w:eastAsia="en-ID"/>
        </w:rPr>
        <w:t>.</w:t>
      </w:r>
    </w:p>
    <w:p w:rsidR="00213C67" w:rsidRPr="005A4752" w:rsidRDefault="00213C67" w:rsidP="00432C23">
      <w:pPr>
        <w:pStyle w:val="ListParagraph"/>
        <w:numPr>
          <w:ilvl w:val="1"/>
          <w:numId w:val="2"/>
        </w:numPr>
        <w:spacing w:after="0" w:line="360" w:lineRule="auto"/>
        <w:jc w:val="both"/>
        <w:rPr>
          <w:b/>
          <w:noProof/>
          <w:color w:val="000000"/>
          <w:sz w:val="24"/>
          <w:szCs w:val="24"/>
        </w:rPr>
      </w:pPr>
      <w:r w:rsidRPr="005A4752">
        <w:rPr>
          <w:b/>
          <w:color w:val="000000"/>
          <w:sz w:val="24"/>
          <w:szCs w:val="24"/>
          <w:lang w:eastAsia="en-ID"/>
        </w:rPr>
        <w:t>Urgensi Regulasi Perlindungan Data Pribadi di Indonesia</w:t>
      </w:r>
    </w:p>
    <w:p w:rsidR="00213C67" w:rsidRPr="00BD346B" w:rsidRDefault="00213C67" w:rsidP="00432C23">
      <w:pPr>
        <w:spacing w:after="0" w:line="360" w:lineRule="auto"/>
        <w:ind w:firstLine="720"/>
        <w:jc w:val="both"/>
        <w:rPr>
          <w:i/>
          <w:noProof/>
          <w:color w:val="000000"/>
          <w:sz w:val="24"/>
          <w:szCs w:val="24"/>
        </w:rPr>
      </w:pPr>
      <w:r w:rsidRPr="00BD346B">
        <w:rPr>
          <w:i/>
          <w:noProof/>
          <w:color w:val="000000"/>
          <w:sz w:val="24"/>
          <w:szCs w:val="24"/>
        </w:rPr>
        <w:t xml:space="preserve">Roscoe Pound menyatakan: “ Kant rationalized the law in these terms </w:t>
      </w:r>
      <w:r w:rsidRPr="00BD346B">
        <w:rPr>
          <w:i/>
          <w:sz w:val="24"/>
          <w:szCs w:val="24"/>
        </w:rPr>
        <w:t xml:space="preserve">as a system of principles or universal rules, to be applied to human action, whereby the free will of the actor may co-exist along with the free will of everyone else. Hegel rationalized the law in these terms as a system of principles wherein and whereby the idea of liberty was realizing in human experience……” </w:t>
      </w:r>
      <w:r w:rsidRPr="00BD346B">
        <w:rPr>
          <w:rStyle w:val="FootnoteReference"/>
          <w:i/>
          <w:sz w:val="24"/>
          <w:szCs w:val="24"/>
        </w:rPr>
        <w:footnoteReference w:id="28"/>
      </w:r>
    </w:p>
    <w:p w:rsidR="00213C67" w:rsidRPr="00BD346B" w:rsidRDefault="00213C67" w:rsidP="00432C23">
      <w:pPr>
        <w:spacing w:after="0" w:line="360" w:lineRule="auto"/>
        <w:ind w:firstLine="720"/>
        <w:jc w:val="both"/>
        <w:rPr>
          <w:color w:val="000000"/>
          <w:sz w:val="24"/>
          <w:szCs w:val="24"/>
          <w:lang w:eastAsia="en-ID"/>
        </w:rPr>
      </w:pPr>
      <w:r w:rsidRPr="00BD346B">
        <w:rPr>
          <w:noProof/>
          <w:color w:val="000000"/>
          <w:sz w:val="24"/>
          <w:szCs w:val="24"/>
        </w:rPr>
        <w:t xml:space="preserve">Penulis mencoba memaknai pendapat tersebut sebagai hukum merupakan serangkaian norma perlindungan kepentingan rakyat seperti keadilan, kebebasan dalam menentukan pilihan, kebebasan berpendapat, perlakuan adil dan manusia, hak untuk memperoleh kesejahteraan dan pekerjaan  yang layak, termasuk di dalamnya persamaan hak dalam penegakan hukum. </w:t>
      </w:r>
      <w:r w:rsidR="00174BE5" w:rsidRPr="00BD346B">
        <w:rPr>
          <w:noProof/>
          <w:color w:val="000000"/>
          <w:sz w:val="24"/>
          <w:szCs w:val="24"/>
        </w:rPr>
        <w:t>P</w:t>
      </w:r>
      <w:r w:rsidRPr="00BD346B">
        <w:rPr>
          <w:noProof/>
          <w:color w:val="000000"/>
          <w:sz w:val="24"/>
          <w:szCs w:val="24"/>
        </w:rPr>
        <w:t>enyelenggara</w:t>
      </w:r>
      <w:r w:rsidR="00ED1302" w:rsidRPr="00BD346B">
        <w:rPr>
          <w:noProof/>
          <w:color w:val="000000"/>
          <w:sz w:val="24"/>
          <w:szCs w:val="24"/>
        </w:rPr>
        <w:t>a</w:t>
      </w:r>
      <w:r w:rsidRPr="00BD346B">
        <w:rPr>
          <w:noProof/>
          <w:color w:val="000000"/>
          <w:sz w:val="24"/>
          <w:szCs w:val="24"/>
        </w:rPr>
        <w:t xml:space="preserve">n kekuasaan mengejawantahkan kewajiban </w:t>
      </w:r>
      <w:r w:rsidR="00174BE5" w:rsidRPr="00BD346B">
        <w:rPr>
          <w:noProof/>
          <w:color w:val="000000"/>
          <w:sz w:val="24"/>
          <w:szCs w:val="24"/>
        </w:rPr>
        <w:t>dalam</w:t>
      </w:r>
      <w:r w:rsidRPr="00BD346B">
        <w:rPr>
          <w:noProof/>
          <w:color w:val="000000"/>
          <w:sz w:val="24"/>
          <w:szCs w:val="24"/>
        </w:rPr>
        <w:t xml:space="preserve"> menjaga dan m</w:t>
      </w:r>
      <w:r w:rsidR="00174BE5" w:rsidRPr="00BD346B">
        <w:rPr>
          <w:noProof/>
          <w:color w:val="000000"/>
          <w:sz w:val="24"/>
          <w:szCs w:val="24"/>
        </w:rPr>
        <w:t>elindungi kehidupan manusia</w:t>
      </w:r>
      <w:r w:rsidRPr="00BD346B">
        <w:rPr>
          <w:noProof/>
          <w:color w:val="000000"/>
          <w:sz w:val="24"/>
          <w:szCs w:val="24"/>
        </w:rPr>
        <w:t xml:space="preserve">. </w:t>
      </w:r>
      <w:r w:rsidR="00174BE5" w:rsidRPr="00BD346B">
        <w:rPr>
          <w:noProof/>
          <w:color w:val="000000"/>
          <w:sz w:val="24"/>
          <w:szCs w:val="24"/>
        </w:rPr>
        <w:t>Tetapi dalam hal ini</w:t>
      </w:r>
      <w:r w:rsidRPr="00BD346B">
        <w:rPr>
          <w:noProof/>
          <w:color w:val="000000"/>
          <w:sz w:val="24"/>
          <w:szCs w:val="24"/>
        </w:rPr>
        <w:t xml:space="preserve">,  Indonesia belum dapat secara utuh memberikan perlindungan data pribadi karena tersebarnya diksi perlindungan privasi dalam berbagai macam regulasi. </w:t>
      </w:r>
    </w:p>
    <w:p w:rsidR="0036383F" w:rsidRPr="00BD346B" w:rsidRDefault="0036383F" w:rsidP="00432C23">
      <w:pPr>
        <w:spacing w:after="0" w:line="360" w:lineRule="auto"/>
        <w:ind w:firstLine="720"/>
        <w:jc w:val="both"/>
        <w:rPr>
          <w:color w:val="000000"/>
          <w:sz w:val="24"/>
          <w:szCs w:val="24"/>
          <w:lang w:eastAsia="en-ID"/>
        </w:rPr>
      </w:pPr>
      <w:r w:rsidRPr="00BD346B">
        <w:rPr>
          <w:color w:val="000000"/>
          <w:sz w:val="24"/>
          <w:szCs w:val="24"/>
          <w:lang w:eastAsia="en-ID"/>
        </w:rPr>
        <w:t>Dalam bahasan ini, penulis akan menguraikan beberapa tentang perlindungan data pribadi yang sudah diatur dalam berbagai perundang-undangan, diantaranya:</w:t>
      </w:r>
    </w:p>
    <w:p w:rsidR="00213C67" w:rsidRPr="00BD346B" w:rsidRDefault="00213C67" w:rsidP="00432C23">
      <w:pPr>
        <w:pStyle w:val="ListParagraph"/>
        <w:numPr>
          <w:ilvl w:val="0"/>
          <w:numId w:val="12"/>
        </w:numPr>
        <w:spacing w:after="0" w:line="360" w:lineRule="auto"/>
        <w:jc w:val="both"/>
        <w:rPr>
          <w:noProof/>
          <w:color w:val="000000"/>
          <w:sz w:val="24"/>
          <w:szCs w:val="24"/>
        </w:rPr>
      </w:pPr>
      <w:r w:rsidRPr="00BD346B">
        <w:rPr>
          <w:color w:val="000000"/>
          <w:sz w:val="24"/>
          <w:szCs w:val="24"/>
          <w:lang w:eastAsia="en-ID"/>
        </w:rPr>
        <w:t>Perlindungan hak pribadi warga negara dalam UU Nomor 39 tahun 1999 tentang Hak A</w:t>
      </w:r>
      <w:r w:rsidR="006723B6" w:rsidRPr="00BD346B">
        <w:rPr>
          <w:color w:val="000000"/>
          <w:sz w:val="24"/>
          <w:szCs w:val="24"/>
          <w:lang w:eastAsia="en-ID"/>
        </w:rPr>
        <w:t xml:space="preserve">sasi Manusia, seperti </w:t>
      </w:r>
      <w:r w:rsidRPr="00BD346B">
        <w:rPr>
          <w:color w:val="000000"/>
          <w:sz w:val="24"/>
          <w:szCs w:val="24"/>
          <w:lang w:eastAsia="en-ID"/>
        </w:rPr>
        <w:t>hak untuk mengembangkan diri bagi warga negara adalah hak untuk mencari, memperoleh, menyimpan, mengolah, dan menyampaikan informasi dengan menggunakan segala jenis sarana yang tersedia.</w:t>
      </w:r>
      <w:r w:rsidRPr="00BD346B">
        <w:rPr>
          <w:rStyle w:val="FootnoteReference"/>
          <w:color w:val="000000"/>
          <w:sz w:val="24"/>
          <w:szCs w:val="24"/>
          <w:lang w:eastAsia="en-ID"/>
        </w:rPr>
        <w:footnoteReference w:id="29"/>
      </w:r>
      <w:r w:rsidRPr="00BD346B">
        <w:rPr>
          <w:color w:val="000000"/>
          <w:sz w:val="24"/>
          <w:szCs w:val="24"/>
          <w:lang w:eastAsia="en-ID"/>
        </w:rPr>
        <w:t xml:space="preserve"> Negara memberikan pengakuan akan hak setiap orang atas perlindungan diri pribadi, keluarga, kehormatan, martabat, dan </w:t>
      </w:r>
      <w:r w:rsidRPr="00BD346B">
        <w:rPr>
          <w:color w:val="000000"/>
          <w:sz w:val="24"/>
          <w:szCs w:val="24"/>
          <w:lang w:eastAsia="en-ID"/>
        </w:rPr>
        <w:lastRenderedPageBreak/>
        <w:t>hak miliknya.</w:t>
      </w:r>
      <w:r w:rsidRPr="00BD346B">
        <w:rPr>
          <w:rStyle w:val="FootnoteReference"/>
          <w:color w:val="000000"/>
          <w:sz w:val="24"/>
          <w:szCs w:val="24"/>
          <w:lang w:eastAsia="en-ID"/>
        </w:rPr>
        <w:footnoteReference w:id="30"/>
      </w:r>
      <w:r w:rsidRPr="00BD346B">
        <w:rPr>
          <w:color w:val="000000"/>
          <w:sz w:val="24"/>
          <w:szCs w:val="24"/>
          <w:lang w:eastAsia="en-ID"/>
        </w:rPr>
        <w:t xml:space="preserve"> Warga negara juga dijamin dari rasa aman karena tempat kediaman siapapun tidak boleh diganggu, menginjak atau memasuki suatu pekarangan tempat kediaman atau memasuki rumah yang bertentangan dengan kehendak orang yang mendiaminya hanya diperbolehkan dalam hal-hal yang telah ditetapkan dengan undang-undang.</w:t>
      </w:r>
      <w:r w:rsidRPr="00BD346B">
        <w:rPr>
          <w:rStyle w:val="FootnoteReference"/>
          <w:color w:val="000000"/>
          <w:sz w:val="24"/>
          <w:szCs w:val="24"/>
          <w:lang w:eastAsia="en-ID"/>
        </w:rPr>
        <w:footnoteReference w:id="31"/>
      </w:r>
      <w:r w:rsidRPr="00BD346B">
        <w:rPr>
          <w:color w:val="000000"/>
          <w:sz w:val="24"/>
          <w:szCs w:val="24"/>
          <w:lang w:eastAsia="en-ID"/>
        </w:rPr>
        <w:t xml:space="preserve"> Terkait dengan relasi komunikasi antar warga negara, negara mengatur bahwa kemerdekaan dan rahasia dalam hubungan surat menyurat termasuk hubungan komunikasi surat menyurat termasuk hubungan komunikasi sarana elektronika tidak boleh diganggu, kecuali atas perintah hakim atau kekuasaan lain yang sah dan sesuai dengan ketentuan peraturan perundang-undangan.</w:t>
      </w:r>
      <w:r w:rsidRPr="00BD346B">
        <w:rPr>
          <w:rStyle w:val="FootnoteReference"/>
          <w:color w:val="000000"/>
          <w:sz w:val="24"/>
          <w:szCs w:val="24"/>
          <w:lang w:eastAsia="en-ID"/>
        </w:rPr>
        <w:footnoteReference w:id="32"/>
      </w:r>
    </w:p>
    <w:p w:rsidR="00213C67" w:rsidRPr="00BD346B" w:rsidRDefault="00213C67" w:rsidP="00432C23">
      <w:pPr>
        <w:pStyle w:val="ListParagraph"/>
        <w:numPr>
          <w:ilvl w:val="0"/>
          <w:numId w:val="12"/>
        </w:numPr>
        <w:spacing w:after="0" w:line="360" w:lineRule="auto"/>
        <w:jc w:val="both"/>
        <w:rPr>
          <w:noProof/>
          <w:color w:val="000000"/>
          <w:sz w:val="24"/>
          <w:szCs w:val="24"/>
        </w:rPr>
      </w:pPr>
      <w:r w:rsidRPr="00BD346B">
        <w:rPr>
          <w:color w:val="000000"/>
          <w:sz w:val="24"/>
          <w:szCs w:val="24"/>
          <w:lang w:eastAsia="en-ID"/>
        </w:rPr>
        <w:t xml:space="preserve">Perlindungan data pribadi di era digital yang diakomodasi dalam Peraturan Menteri Komunikasi dan Informasi Nomor 20 tahun 2016 tentang Perlindungan Data Pribadi </w:t>
      </w:r>
      <w:r w:rsidR="006723B6" w:rsidRPr="00BD346B">
        <w:rPr>
          <w:color w:val="000000"/>
          <w:sz w:val="24"/>
          <w:szCs w:val="24"/>
          <w:lang w:eastAsia="en-ID"/>
        </w:rPr>
        <w:t xml:space="preserve">memuat </w:t>
      </w:r>
      <w:r w:rsidRPr="00BD346B">
        <w:rPr>
          <w:color w:val="000000"/>
          <w:sz w:val="24"/>
          <w:szCs w:val="24"/>
          <w:lang w:eastAsia="en-ID"/>
        </w:rPr>
        <w:t>tiga kategori sistem elektronik yang diatur pemerintah:</w:t>
      </w:r>
      <w:r w:rsidRPr="00BD346B">
        <w:rPr>
          <w:rStyle w:val="FootnoteReference"/>
          <w:color w:val="000000"/>
          <w:sz w:val="24"/>
          <w:szCs w:val="24"/>
          <w:lang w:eastAsia="en-ID"/>
        </w:rPr>
        <w:footnoteReference w:id="33"/>
      </w:r>
      <w:r w:rsidRPr="00BD346B">
        <w:rPr>
          <w:i/>
          <w:color w:val="000000"/>
          <w:sz w:val="24"/>
          <w:szCs w:val="24"/>
          <w:lang w:eastAsia="en-ID"/>
        </w:rPr>
        <w:t xml:space="preserve">pertama, </w:t>
      </w:r>
      <w:r w:rsidRPr="00BD346B">
        <w:rPr>
          <w:color w:val="000000"/>
          <w:sz w:val="24"/>
          <w:szCs w:val="24"/>
          <w:lang w:eastAsia="en-ID"/>
        </w:rPr>
        <w:t xml:space="preserve">sistem elektronik strategis yang merupakan sistem elektronik berdampak serius terhadap kepentingan umum, pelayanan publik, kelancaran penyelenggaraan negara, atau pertahanan dan keamanan  negara; </w:t>
      </w:r>
      <w:r w:rsidRPr="00BD346B">
        <w:rPr>
          <w:i/>
          <w:color w:val="000000"/>
          <w:sz w:val="24"/>
          <w:szCs w:val="24"/>
          <w:lang w:eastAsia="en-ID"/>
        </w:rPr>
        <w:t xml:space="preserve">kedua, </w:t>
      </w:r>
      <w:r w:rsidRPr="00BD346B">
        <w:rPr>
          <w:color w:val="000000"/>
          <w:sz w:val="24"/>
          <w:szCs w:val="24"/>
          <w:lang w:eastAsia="en-ID"/>
        </w:rPr>
        <w:t>sistem elektronik tinggi merupakan sistem elektronik yang berdampak terbatas pada kepentingan</w:t>
      </w:r>
      <w:r w:rsidR="00174BE5" w:rsidRPr="00BD346B">
        <w:rPr>
          <w:color w:val="000000"/>
          <w:sz w:val="24"/>
          <w:szCs w:val="24"/>
          <w:lang w:eastAsia="en-ID"/>
        </w:rPr>
        <w:t xml:space="preserve"> sek</w:t>
      </w:r>
      <w:r w:rsidRPr="00BD346B">
        <w:rPr>
          <w:color w:val="000000"/>
          <w:sz w:val="24"/>
          <w:szCs w:val="24"/>
          <w:lang w:eastAsia="en-ID"/>
        </w:rPr>
        <w:t xml:space="preserve">tor dan atau daerah tertentu; </w:t>
      </w:r>
      <w:r w:rsidRPr="00BD346B">
        <w:rPr>
          <w:i/>
          <w:color w:val="000000"/>
          <w:sz w:val="24"/>
          <w:szCs w:val="24"/>
          <w:lang w:eastAsia="en-ID"/>
        </w:rPr>
        <w:t xml:space="preserve">ketiga, </w:t>
      </w:r>
      <w:r w:rsidRPr="00BD346B">
        <w:rPr>
          <w:color w:val="000000"/>
          <w:sz w:val="24"/>
          <w:szCs w:val="24"/>
          <w:lang w:eastAsia="en-ID"/>
        </w:rPr>
        <w:t>sistem elektronik rendah merupakan sistem elektronik yang tidak termasuk pada sistem elektronik strategis dan sistem elektronik tinggi.</w:t>
      </w:r>
    </w:p>
    <w:p w:rsidR="00213C67" w:rsidRPr="00BD346B" w:rsidRDefault="00213C67" w:rsidP="00432C23">
      <w:pPr>
        <w:widowControl w:val="0"/>
        <w:tabs>
          <w:tab w:val="left" w:pos="426"/>
        </w:tabs>
        <w:autoSpaceDE w:val="0"/>
        <w:autoSpaceDN w:val="0"/>
        <w:adjustRightInd w:val="0"/>
        <w:spacing w:after="240" w:line="360" w:lineRule="auto"/>
        <w:jc w:val="both"/>
        <w:rPr>
          <w:color w:val="000000"/>
          <w:sz w:val="24"/>
          <w:szCs w:val="24"/>
          <w:lang w:eastAsia="en-ID"/>
        </w:rPr>
      </w:pPr>
      <w:r w:rsidRPr="00BD346B">
        <w:rPr>
          <w:color w:val="000000"/>
          <w:sz w:val="24"/>
          <w:szCs w:val="24"/>
          <w:lang w:eastAsia="en-ID"/>
        </w:rPr>
        <w:tab/>
      </w:r>
      <w:r w:rsidRPr="00BD346B">
        <w:rPr>
          <w:color w:val="000000"/>
          <w:sz w:val="24"/>
          <w:szCs w:val="24"/>
          <w:lang w:eastAsia="en-ID"/>
        </w:rPr>
        <w:tab/>
        <w:t>Pe</w:t>
      </w:r>
      <w:r w:rsidR="00973802" w:rsidRPr="00BD346B">
        <w:rPr>
          <w:color w:val="000000"/>
          <w:sz w:val="24"/>
          <w:szCs w:val="24"/>
          <w:lang w:eastAsia="en-ID"/>
        </w:rPr>
        <w:t>rlindungan data pribadi dalam si</w:t>
      </w:r>
      <w:r w:rsidRPr="00BD346B">
        <w:rPr>
          <w:color w:val="000000"/>
          <w:sz w:val="24"/>
          <w:szCs w:val="24"/>
          <w:lang w:eastAsia="en-ID"/>
        </w:rPr>
        <w:t>stem elektronik harus melandaskan pada penghormatan terhadap data pribadi sebagai privasi. Setiap pemilik data pribadi memiliki hak atas datanya dalam sistem elektronik</w:t>
      </w:r>
      <w:r w:rsidR="006723B6" w:rsidRPr="00BD346B">
        <w:rPr>
          <w:color w:val="000000"/>
          <w:sz w:val="24"/>
          <w:szCs w:val="24"/>
          <w:lang w:eastAsia="en-ID"/>
        </w:rPr>
        <w:t>, diantarnya</w:t>
      </w:r>
      <w:r w:rsidRPr="00BD346B">
        <w:rPr>
          <w:sz w:val="24"/>
          <w:szCs w:val="24"/>
        </w:rPr>
        <w:t xml:space="preserve"> berhak atas kerahasiaan data pribadi, hak untuk mengajukan pengaduan dalam rangka penyelesaian sengketa data pribadi atas adanya kegagalan perlindungan kerahasiaan data pribadi </w:t>
      </w:r>
      <w:r w:rsidR="00973802" w:rsidRPr="00BD346B">
        <w:rPr>
          <w:sz w:val="24"/>
          <w:szCs w:val="24"/>
        </w:rPr>
        <w:t xml:space="preserve">oleh </w:t>
      </w:r>
      <w:r w:rsidR="00973802" w:rsidRPr="00BD346B">
        <w:rPr>
          <w:sz w:val="24"/>
          <w:szCs w:val="24"/>
        </w:rPr>
        <w:lastRenderedPageBreak/>
        <w:t>penyelenggara si</w:t>
      </w:r>
      <w:r w:rsidRPr="00BD346B">
        <w:rPr>
          <w:sz w:val="24"/>
          <w:szCs w:val="24"/>
        </w:rPr>
        <w:t xml:space="preserve">stem elektronik kepada menteri, hak untuk memperoleh akses atau kesempatan untuk mengubah dan memperbarui </w:t>
      </w:r>
      <w:r w:rsidR="00973802" w:rsidRPr="00BD346B">
        <w:rPr>
          <w:sz w:val="24"/>
          <w:szCs w:val="24"/>
        </w:rPr>
        <w:t>data pribadi tanpa mengganggu si</w:t>
      </w:r>
      <w:r w:rsidR="00CA20EA" w:rsidRPr="00BD346B">
        <w:rPr>
          <w:sz w:val="24"/>
          <w:szCs w:val="24"/>
        </w:rPr>
        <w:t>stem pengelolaan data pribadi</w:t>
      </w:r>
      <w:r w:rsidRPr="00BD346B">
        <w:rPr>
          <w:sz w:val="24"/>
          <w:szCs w:val="24"/>
        </w:rPr>
        <w:t>, hak untuk memperoleh akses atau kesempatan untuk mendapatkan historis data pribadinya</w:t>
      </w:r>
      <w:r w:rsidR="00CA20EA" w:rsidRPr="00BD346B">
        <w:rPr>
          <w:sz w:val="24"/>
          <w:szCs w:val="24"/>
        </w:rPr>
        <w:t>,</w:t>
      </w:r>
      <w:r w:rsidRPr="00BD346B">
        <w:rPr>
          <w:sz w:val="24"/>
          <w:szCs w:val="24"/>
        </w:rPr>
        <w:t xml:space="preserve"> hak untuk meminta pemusnahan data </w:t>
      </w:r>
      <w:r w:rsidR="006723B6" w:rsidRPr="00BD346B">
        <w:rPr>
          <w:sz w:val="24"/>
          <w:szCs w:val="24"/>
        </w:rPr>
        <w:t>dalam si</w:t>
      </w:r>
      <w:r w:rsidRPr="00BD346B">
        <w:rPr>
          <w:sz w:val="24"/>
          <w:szCs w:val="24"/>
        </w:rPr>
        <w:t>stem elektronik da</w:t>
      </w:r>
      <w:r w:rsidR="00973802" w:rsidRPr="00BD346B">
        <w:rPr>
          <w:sz w:val="24"/>
          <w:szCs w:val="24"/>
        </w:rPr>
        <w:t>n dikelola oleh penyelenggara si</w:t>
      </w:r>
      <w:r w:rsidRPr="00BD346B">
        <w:rPr>
          <w:sz w:val="24"/>
          <w:szCs w:val="24"/>
        </w:rPr>
        <w:t>stem elektronik</w:t>
      </w:r>
      <w:r w:rsidR="006723B6" w:rsidRPr="00BD346B">
        <w:rPr>
          <w:sz w:val="24"/>
          <w:szCs w:val="24"/>
        </w:rPr>
        <w:t>.</w:t>
      </w:r>
      <w:r w:rsidR="006723B6" w:rsidRPr="00BD346B">
        <w:rPr>
          <w:rStyle w:val="FootnoteReference"/>
          <w:sz w:val="24"/>
          <w:szCs w:val="24"/>
        </w:rPr>
        <w:footnoteReference w:id="34"/>
      </w:r>
    </w:p>
    <w:p w:rsidR="0036383F" w:rsidRPr="00BD346B" w:rsidRDefault="00213C67" w:rsidP="00432C23">
      <w:pPr>
        <w:pStyle w:val="ListParagraph"/>
        <w:numPr>
          <w:ilvl w:val="0"/>
          <w:numId w:val="12"/>
        </w:numPr>
        <w:spacing w:before="100" w:beforeAutospacing="1" w:after="100" w:afterAutospacing="1" w:line="360" w:lineRule="auto"/>
        <w:jc w:val="both"/>
        <w:rPr>
          <w:rFonts w:eastAsia="Times New Roman"/>
          <w:sz w:val="24"/>
          <w:szCs w:val="24"/>
          <w:lang w:eastAsia="id-ID"/>
        </w:rPr>
      </w:pPr>
      <w:r w:rsidRPr="00BD346B">
        <w:rPr>
          <w:rFonts w:eastAsia="Times New Roman"/>
          <w:sz w:val="24"/>
          <w:szCs w:val="24"/>
          <w:lang w:eastAsia="id-ID"/>
        </w:rPr>
        <w:t>Perlindungan terhadap data dan informasi publik yang dihimpun oleh badan publik diatur dalam Pasal 6 ayat (3) huruf (c) UU Nomor 14 tahun 2008 tentang Keterbukaan informasi Publik yang memberikan penegasan kepada badan publik untuk tidak memberikan informasi publik yang berkaitan dengan hak-hak pribadi seseorang. Selanjutnya dalam Pasal 17 huruf (g) dan (h) menyebutkan bahwa akta otentik yang bersifat pribadi serta kemauan atau wasiat seseorang serta informasi yang berkaitan dengan rahasia pribadi dinyatakan sebagai informasi yang dikecualikan. Informasi yang mengungkap rahasia pribadi tersebut berkaitan dengan riwayat dan kondisi anggota keluarga, kondisi keuangan, pendapatan dan rekening bank seseorang, pengobatan kesehatan fisik dan psikis seseorang, serta riwayat pendidikan.</w:t>
      </w:r>
      <w:r w:rsidRPr="00BD346B">
        <w:rPr>
          <w:rStyle w:val="FootnoteReference"/>
          <w:rFonts w:eastAsia="Times New Roman"/>
          <w:sz w:val="24"/>
          <w:szCs w:val="24"/>
          <w:lang w:eastAsia="id-ID"/>
        </w:rPr>
        <w:footnoteReference w:id="35"/>
      </w:r>
    </w:p>
    <w:p w:rsidR="00213C67" w:rsidRPr="00BD346B" w:rsidRDefault="00213C67" w:rsidP="00432C23">
      <w:pPr>
        <w:pStyle w:val="ListParagraph"/>
        <w:numPr>
          <w:ilvl w:val="0"/>
          <w:numId w:val="12"/>
        </w:numPr>
        <w:spacing w:before="100" w:beforeAutospacing="1" w:after="100" w:afterAutospacing="1" w:line="360" w:lineRule="auto"/>
        <w:jc w:val="both"/>
        <w:rPr>
          <w:rFonts w:eastAsia="Times New Roman"/>
          <w:sz w:val="24"/>
          <w:szCs w:val="24"/>
          <w:lang w:eastAsia="id-ID"/>
        </w:rPr>
      </w:pPr>
      <w:r w:rsidRPr="00BD346B">
        <w:rPr>
          <w:rFonts w:eastAsia="Times New Roman"/>
          <w:sz w:val="24"/>
          <w:szCs w:val="24"/>
          <w:lang w:eastAsia="id-ID"/>
        </w:rPr>
        <w:t xml:space="preserve">Terkait dengan keuangan dan perbankan, UU Nomor 10 tahun 1998 </w:t>
      </w:r>
      <w:r w:rsidR="0036383F" w:rsidRPr="00BD346B">
        <w:rPr>
          <w:rFonts w:eastAsia="Times New Roman"/>
          <w:sz w:val="24"/>
          <w:szCs w:val="24"/>
          <w:lang w:eastAsia="id-ID"/>
        </w:rPr>
        <w:t xml:space="preserve">yang </w:t>
      </w:r>
      <w:r w:rsidRPr="00BD346B">
        <w:rPr>
          <w:rFonts w:eastAsia="Times New Roman"/>
          <w:sz w:val="24"/>
          <w:szCs w:val="24"/>
          <w:lang w:eastAsia="id-ID"/>
        </w:rPr>
        <w:t>mengatur tentang permasalahan kerahasiaan bank (</w:t>
      </w:r>
      <w:r w:rsidRPr="00BD346B">
        <w:rPr>
          <w:rFonts w:eastAsia="Times New Roman"/>
          <w:i/>
          <w:sz w:val="24"/>
          <w:szCs w:val="24"/>
          <w:lang w:eastAsia="id-ID"/>
        </w:rPr>
        <w:t xml:space="preserve">bank secrecy) </w:t>
      </w:r>
      <w:r w:rsidRPr="00BD346B">
        <w:rPr>
          <w:rFonts w:eastAsia="Times New Roman"/>
          <w:sz w:val="24"/>
          <w:szCs w:val="24"/>
          <w:lang w:eastAsia="id-ID"/>
        </w:rPr>
        <w:t>berlandaskan prinsip kerahasiaan (</w:t>
      </w:r>
      <w:r w:rsidRPr="00BD346B">
        <w:rPr>
          <w:rFonts w:eastAsia="Times New Roman"/>
          <w:i/>
          <w:sz w:val="24"/>
          <w:szCs w:val="24"/>
          <w:lang w:eastAsia="id-ID"/>
        </w:rPr>
        <w:t xml:space="preserve">confidential principle) </w:t>
      </w:r>
      <w:r w:rsidRPr="00BD346B">
        <w:rPr>
          <w:rFonts w:eastAsia="Times New Roman"/>
          <w:sz w:val="24"/>
          <w:szCs w:val="24"/>
          <w:lang w:eastAsia="id-ID"/>
        </w:rPr>
        <w:t>yang mewajibkan bank untuk merahasiakan segala sesuatu yang berkaitan dengan data pribadi dan informasi nasabah baik tentang keadaan keuangan maupun informasi yang bersifat pribadi.</w:t>
      </w:r>
      <w:r w:rsidRPr="00BD346B">
        <w:rPr>
          <w:rStyle w:val="FootnoteReference"/>
          <w:rFonts w:eastAsia="Times New Roman"/>
          <w:sz w:val="24"/>
          <w:szCs w:val="24"/>
          <w:lang w:eastAsia="id-ID"/>
        </w:rPr>
        <w:footnoteReference w:id="36"/>
      </w:r>
      <w:r w:rsidRPr="00BD346B">
        <w:rPr>
          <w:rFonts w:eastAsia="Times New Roman"/>
          <w:sz w:val="24"/>
          <w:szCs w:val="24"/>
          <w:lang w:eastAsia="id-ID"/>
        </w:rPr>
        <w:t xml:space="preserve"> Asas kerahasiaan dan kepercayaan sebagai landasan kinerja lembaga keuangan diterapkan pula dalam hubungan antara bank dengan pihak nasabah. Nasabah yang menggunakan </w:t>
      </w:r>
      <w:r w:rsidRPr="00BD346B">
        <w:rPr>
          <w:rFonts w:eastAsia="Times New Roman"/>
          <w:sz w:val="24"/>
          <w:szCs w:val="24"/>
          <w:lang w:eastAsia="id-ID"/>
        </w:rPr>
        <w:lastRenderedPageBreak/>
        <w:t>produk bank lainnya harus memberikan data pribadi yang dianggap perlu kepada bank.</w:t>
      </w:r>
    </w:p>
    <w:p w:rsidR="00213C67" w:rsidRPr="00BD346B" w:rsidRDefault="00213C67" w:rsidP="00432C23">
      <w:pPr>
        <w:pStyle w:val="ListParagraph"/>
        <w:numPr>
          <w:ilvl w:val="0"/>
          <w:numId w:val="12"/>
        </w:numPr>
        <w:spacing w:before="100" w:beforeAutospacing="1" w:after="100" w:afterAutospacing="1" w:line="360" w:lineRule="auto"/>
        <w:jc w:val="both"/>
        <w:rPr>
          <w:rFonts w:eastAsia="Times New Roman"/>
          <w:sz w:val="24"/>
          <w:szCs w:val="24"/>
          <w:lang w:eastAsia="id-ID"/>
        </w:rPr>
      </w:pPr>
      <w:r w:rsidRPr="00BD346B">
        <w:rPr>
          <w:sz w:val="24"/>
          <w:szCs w:val="24"/>
          <w:lang w:val="zh-CN"/>
        </w:rPr>
        <w:t xml:space="preserve">Perlindungan data pribadi di bidang ekonomi dan keuangan yang menjadi isu krusial setelah semakin berkembangnya </w:t>
      </w:r>
      <w:r w:rsidRPr="00BD346B">
        <w:rPr>
          <w:i/>
          <w:sz w:val="24"/>
          <w:szCs w:val="24"/>
          <w:lang w:val="zh-CN"/>
        </w:rPr>
        <w:t xml:space="preserve">financial technology </w:t>
      </w:r>
      <w:r w:rsidRPr="00BD346B">
        <w:rPr>
          <w:sz w:val="24"/>
          <w:szCs w:val="24"/>
          <w:lang w:val="zh-CN"/>
        </w:rPr>
        <w:t>di Indonesia diatur dalam beberapa peraturan Otoritas Jasa Keuangan. Berdasarkan Peraturan OJK Nomor 13/Pojk.02/2018 tentang Inovasi</w:t>
      </w:r>
      <w:r w:rsidR="00ED1302" w:rsidRPr="00BD346B">
        <w:rPr>
          <w:sz w:val="24"/>
          <w:szCs w:val="24"/>
          <w:lang w:val="zh-CN"/>
        </w:rPr>
        <w:t xml:space="preserve"> Keuangan Digital di S</w:t>
      </w:r>
      <w:r w:rsidRPr="00BD346B">
        <w:rPr>
          <w:sz w:val="24"/>
          <w:szCs w:val="24"/>
          <w:lang w:val="zh-CN"/>
        </w:rPr>
        <w:t xml:space="preserve">ektor Jasa Keuangan, penyelenggara bisnis </w:t>
      </w:r>
      <w:r w:rsidRPr="00BD346B">
        <w:rPr>
          <w:i/>
          <w:sz w:val="24"/>
          <w:szCs w:val="24"/>
          <w:lang w:val="zh-CN"/>
        </w:rPr>
        <w:t xml:space="preserve">Fintech </w:t>
      </w:r>
      <w:r w:rsidRPr="00BD346B">
        <w:rPr>
          <w:sz w:val="24"/>
          <w:szCs w:val="24"/>
          <w:lang w:val="zh-CN"/>
        </w:rPr>
        <w:t>wajib menjaga kerahasiaan, keutuhan, dan ketersediaan data pribadi, data transaksi, dan data keuangan yang dikelolanya sejak data diperoleh hingga data tersebut dimusnahkan.</w:t>
      </w:r>
      <w:r w:rsidRPr="00BD346B">
        <w:rPr>
          <w:rStyle w:val="FootnoteReference"/>
          <w:sz w:val="24"/>
          <w:szCs w:val="24"/>
          <w:lang w:val="zh-CN"/>
        </w:rPr>
        <w:footnoteReference w:id="37"/>
      </w:r>
      <w:r w:rsidRPr="00BD346B">
        <w:rPr>
          <w:sz w:val="24"/>
          <w:szCs w:val="24"/>
          <w:lang w:val="zh-CN"/>
        </w:rPr>
        <w:t xml:space="preserve"> Syarat pemanfaatan data dan informasi pengguna antara lain :</w:t>
      </w:r>
      <w:r w:rsidRPr="00BD346B">
        <w:rPr>
          <w:rStyle w:val="FootnoteReference"/>
          <w:sz w:val="24"/>
          <w:szCs w:val="24"/>
          <w:lang w:val="zh-CN"/>
        </w:rPr>
        <w:footnoteReference w:id="38"/>
      </w:r>
      <w:r w:rsidRPr="00BD346B">
        <w:rPr>
          <w:sz w:val="24"/>
          <w:szCs w:val="24"/>
          <w:lang w:val="zh-CN"/>
        </w:rPr>
        <w:t>mempe</w:t>
      </w:r>
      <w:r w:rsidR="0036383F" w:rsidRPr="00BD346B">
        <w:rPr>
          <w:sz w:val="24"/>
          <w:szCs w:val="24"/>
          <w:lang w:val="zh-CN"/>
        </w:rPr>
        <w:t>roleh persetujuan dari pengguna</w:t>
      </w:r>
      <w:r w:rsidR="0036383F" w:rsidRPr="00BD346B">
        <w:rPr>
          <w:sz w:val="24"/>
          <w:szCs w:val="24"/>
        </w:rPr>
        <w:t xml:space="preserve">, </w:t>
      </w:r>
      <w:r w:rsidRPr="00BD346B">
        <w:rPr>
          <w:sz w:val="24"/>
          <w:szCs w:val="24"/>
          <w:lang w:val="zh-CN"/>
        </w:rPr>
        <w:t>menyampaikan batasan pemanfaatan d</w:t>
      </w:r>
      <w:r w:rsidR="0036383F" w:rsidRPr="00BD346B">
        <w:rPr>
          <w:sz w:val="24"/>
          <w:szCs w:val="24"/>
          <w:lang w:val="zh-CN"/>
        </w:rPr>
        <w:t>ata dan informasi dari pengguna</w:t>
      </w:r>
      <w:r w:rsidR="0036383F" w:rsidRPr="00BD346B">
        <w:rPr>
          <w:sz w:val="24"/>
          <w:szCs w:val="24"/>
        </w:rPr>
        <w:t xml:space="preserve">, </w:t>
      </w:r>
      <w:r w:rsidRPr="00BD346B">
        <w:rPr>
          <w:sz w:val="24"/>
          <w:szCs w:val="24"/>
          <w:lang w:val="zh-CN"/>
        </w:rPr>
        <w:t>menyampaikan setiap perubahan tujuan pemanfaatan data dan informasi kepada pengguna dalam hal terdapat perubahan tujuan</w:t>
      </w:r>
      <w:r w:rsidR="0036383F" w:rsidRPr="00BD346B">
        <w:rPr>
          <w:sz w:val="24"/>
          <w:szCs w:val="24"/>
          <w:lang w:val="zh-CN"/>
        </w:rPr>
        <w:t xml:space="preserve"> pemanfaatan data dan informasi</w:t>
      </w:r>
      <w:r w:rsidRPr="00BD346B">
        <w:rPr>
          <w:sz w:val="24"/>
          <w:szCs w:val="24"/>
          <w:lang w:val="zh-CN"/>
        </w:rPr>
        <w:t xml:space="preserve"> dan media dan metode yang digunakan dalam memperoleh data dan informasi terjamin kerahasiaan, keamanan serta keutuhannya.</w:t>
      </w:r>
    </w:p>
    <w:p w:rsidR="00213C67" w:rsidRPr="00BD346B" w:rsidRDefault="00213C67" w:rsidP="00432C23">
      <w:pPr>
        <w:pStyle w:val="ListParagraph"/>
        <w:numPr>
          <w:ilvl w:val="0"/>
          <w:numId w:val="12"/>
        </w:numPr>
        <w:tabs>
          <w:tab w:val="left" w:pos="180"/>
          <w:tab w:val="left" w:pos="360"/>
          <w:tab w:val="left" w:pos="567"/>
        </w:tabs>
        <w:spacing w:after="0" w:line="360" w:lineRule="auto"/>
        <w:jc w:val="both"/>
        <w:rPr>
          <w:sz w:val="24"/>
          <w:szCs w:val="24"/>
          <w:lang w:val="zh-CN"/>
        </w:rPr>
      </w:pPr>
      <w:r w:rsidRPr="00BD346B">
        <w:rPr>
          <w:sz w:val="24"/>
          <w:szCs w:val="24"/>
          <w:lang w:val="zh-CN"/>
        </w:rPr>
        <w:t xml:space="preserve">Dalam konteks pertahanan dan keamanan, isu perlindungan data pribadi mendapatkan pengecualian dari aparat penegak hukum berdasarkan ketentuan peraturan perundang-undangan yang berlaku. Pengecualian ini dapat berupa </w:t>
      </w:r>
      <w:r w:rsidRPr="00BD346B">
        <w:rPr>
          <w:i/>
          <w:sz w:val="24"/>
          <w:szCs w:val="24"/>
          <w:lang w:val="zh-CN"/>
        </w:rPr>
        <w:t xml:space="preserve">profiling, </w:t>
      </w:r>
      <w:r w:rsidRPr="00BD346B">
        <w:rPr>
          <w:sz w:val="24"/>
          <w:szCs w:val="24"/>
          <w:lang w:val="zh-CN"/>
        </w:rPr>
        <w:t xml:space="preserve">pembukaan data-data pribadi seseorang, perekaman komunukasi pribadi, akses rekening seseorang, pengintaian, dan lain sebagainya. Pengecualian tersebut dapat ditemukan dalam sejumlah aturan misalnya : UU nomor 8 tahun 1981 tentang KUHAP, UU Nomor 31 tahun 1999 tentang Pemberantasan tindak Pidana Korupsi, UU Nomor 30 tahun 2002 tentang KPK, UU Nomor 21 tahun 2007 tentang Pemberantasan Tindak Pidana Perdagangan Orang, UU Nomor 8 tahun 2010 tentang Pemberantasan Tindak Pidana Pencucian Uang, UU Nomor 17 </w:t>
      </w:r>
      <w:r w:rsidRPr="00BD346B">
        <w:rPr>
          <w:sz w:val="24"/>
          <w:szCs w:val="24"/>
          <w:lang w:val="zh-CN"/>
        </w:rPr>
        <w:lastRenderedPageBreak/>
        <w:t>tahun 2011 tentang Intelijen Negara, UU No. 18 tahun 2011 tentang Komisi Yudisial, UU No. 9 tahun 2013 tentang Pencegahan dan Pemberantasan Tindak Pidana Pendanaan Terorisme.</w:t>
      </w:r>
    </w:p>
    <w:p w:rsidR="00213C67" w:rsidRPr="00BD346B" w:rsidRDefault="0036383F" w:rsidP="00432C23">
      <w:pPr>
        <w:tabs>
          <w:tab w:val="left" w:pos="180"/>
          <w:tab w:val="left" w:pos="360"/>
          <w:tab w:val="left" w:pos="567"/>
        </w:tabs>
        <w:spacing w:after="0" w:line="360" w:lineRule="auto"/>
        <w:jc w:val="both"/>
        <w:rPr>
          <w:sz w:val="24"/>
          <w:szCs w:val="24"/>
        </w:rPr>
      </w:pPr>
      <w:r w:rsidRPr="00BD346B">
        <w:rPr>
          <w:sz w:val="24"/>
          <w:szCs w:val="24"/>
        </w:rPr>
        <w:tab/>
      </w:r>
      <w:r w:rsidRPr="00BD346B">
        <w:rPr>
          <w:sz w:val="24"/>
          <w:szCs w:val="24"/>
        </w:rPr>
        <w:tab/>
      </w:r>
      <w:r w:rsidRPr="00BD346B">
        <w:rPr>
          <w:sz w:val="24"/>
          <w:szCs w:val="24"/>
        </w:rPr>
        <w:tab/>
      </w:r>
      <w:r w:rsidRPr="00BD346B">
        <w:rPr>
          <w:sz w:val="24"/>
          <w:szCs w:val="24"/>
        </w:rPr>
        <w:tab/>
        <w:t xml:space="preserve">Dari beberapa kajian tentang perlindungan data pribadi dalam peraturan perundangan di Indonesia, jelas sangat dibutuhkan perlindungan hukum terhadap perlindungan data pribadi.  </w:t>
      </w:r>
      <w:r w:rsidR="00213C67" w:rsidRPr="00BD346B">
        <w:rPr>
          <w:color w:val="000000"/>
          <w:sz w:val="24"/>
          <w:szCs w:val="24"/>
        </w:rPr>
        <w:t xml:space="preserve">Antonio Fortin mengemukakan </w:t>
      </w:r>
      <w:r w:rsidR="00EB66F3" w:rsidRPr="00BD346B">
        <w:rPr>
          <w:color w:val="000000"/>
          <w:sz w:val="24"/>
          <w:szCs w:val="24"/>
        </w:rPr>
        <w:t xml:space="preserve">sebuah </w:t>
      </w:r>
      <w:r w:rsidR="00213C67" w:rsidRPr="00BD346B">
        <w:rPr>
          <w:color w:val="000000"/>
          <w:sz w:val="24"/>
          <w:szCs w:val="24"/>
        </w:rPr>
        <w:t>teori perlindungan hukum</w:t>
      </w:r>
      <w:r w:rsidRPr="00BD346B">
        <w:rPr>
          <w:color w:val="000000"/>
          <w:sz w:val="24"/>
          <w:szCs w:val="24"/>
        </w:rPr>
        <w:t>, bahwa p</w:t>
      </w:r>
      <w:r w:rsidR="00213C67" w:rsidRPr="00BD346B">
        <w:rPr>
          <w:color w:val="000000"/>
          <w:sz w:val="24"/>
          <w:szCs w:val="24"/>
        </w:rPr>
        <w:t>entingnya perlindungan internasional hak asasi manusia</w:t>
      </w:r>
      <w:r w:rsidRPr="00BD346B">
        <w:rPr>
          <w:color w:val="000000"/>
          <w:sz w:val="24"/>
          <w:szCs w:val="24"/>
        </w:rPr>
        <w:t xml:space="preserve"> yang ditujukan</w:t>
      </w:r>
      <w:r w:rsidR="00213C67" w:rsidRPr="00BD346B">
        <w:rPr>
          <w:color w:val="000000"/>
          <w:sz w:val="24"/>
          <w:szCs w:val="24"/>
        </w:rPr>
        <w:t xml:space="preserve"> secara langsung kepada masyarakat internasional. Perlindungan </w:t>
      </w:r>
      <w:r w:rsidRPr="00BD346B">
        <w:rPr>
          <w:color w:val="000000"/>
          <w:sz w:val="24"/>
          <w:szCs w:val="24"/>
        </w:rPr>
        <w:t>ini</w:t>
      </w:r>
      <w:r w:rsidR="00213C67" w:rsidRPr="00BD346B">
        <w:rPr>
          <w:color w:val="000000"/>
          <w:sz w:val="24"/>
          <w:szCs w:val="24"/>
        </w:rPr>
        <w:t xml:space="preserve"> didasarkan kepada konvensi internasional, hukum kebiasaan internasional atau prinsip-pr</w:t>
      </w:r>
      <w:r w:rsidRPr="00BD346B">
        <w:rPr>
          <w:color w:val="000000"/>
          <w:sz w:val="24"/>
          <w:szCs w:val="24"/>
        </w:rPr>
        <w:t>insip umum hukum internasional yang bertunjuan dalam</w:t>
      </w:r>
      <w:r w:rsidR="00213C67" w:rsidRPr="00BD346B">
        <w:rPr>
          <w:color w:val="000000"/>
          <w:sz w:val="24"/>
          <w:szCs w:val="24"/>
        </w:rPr>
        <w:t xml:space="preserve"> tindakan antisipatoris atau preventif, kuratif atau mitigasi, dan pemulihan atau kompensatoris".</w:t>
      </w:r>
      <w:r w:rsidR="00213C67" w:rsidRPr="00BD346B">
        <w:rPr>
          <w:rStyle w:val="FootnoteReference"/>
          <w:color w:val="000000"/>
          <w:sz w:val="24"/>
          <w:szCs w:val="24"/>
        </w:rPr>
        <w:footnoteReference w:id="39"/>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Sejalan dengan pemikiran Antonio tersebut, sudah saatnya Indonesia melakukan perluasan prinsip yurisdiksi ekstra territor</w:t>
      </w:r>
      <w:r w:rsidR="00973802" w:rsidRPr="00BD346B">
        <w:rPr>
          <w:color w:val="000000"/>
          <w:sz w:val="24"/>
          <w:szCs w:val="24"/>
          <w:lang w:eastAsia="en-ID"/>
        </w:rPr>
        <w:t xml:space="preserve">ial dalam penerapan UU Nomor 11 Tahun </w:t>
      </w:r>
      <w:r w:rsidRPr="00BD346B">
        <w:rPr>
          <w:color w:val="000000"/>
          <w:sz w:val="24"/>
          <w:szCs w:val="24"/>
          <w:lang w:eastAsia="en-ID"/>
        </w:rPr>
        <w:t xml:space="preserve">2008 tentang Informasi dan transaksi Elektronik. Sejalan pula dengan telah diadopsinya perlindungan data yang diterapkan Uni Eropa dalam GDPR, baik jika Indonesia mampu menganalisa lebih dalam instrument-intrument Uni Eropa misalnya EU Regulation Nomor 01-/2014 tentang </w:t>
      </w:r>
      <w:r w:rsidRPr="00BD346B">
        <w:rPr>
          <w:i/>
          <w:color w:val="000000"/>
          <w:sz w:val="24"/>
          <w:szCs w:val="24"/>
          <w:lang w:eastAsia="en-ID"/>
        </w:rPr>
        <w:t>Electronic Identification Authentication and Trust Services (Eidas)</w:t>
      </w:r>
      <w:r w:rsidRPr="00BD346B">
        <w:rPr>
          <w:color w:val="000000"/>
          <w:sz w:val="24"/>
          <w:szCs w:val="24"/>
          <w:lang w:eastAsia="en-ID"/>
        </w:rPr>
        <w:t xml:space="preserve"> yang memberikan suatu ide tentang bagaimana harmonisasi peraturan tentang identitas digital dan data personal dalam diwujudkan dalam komunikasi elektronik.</w:t>
      </w:r>
      <w:r w:rsidRPr="00BD346B">
        <w:rPr>
          <w:rStyle w:val="FootnoteReference"/>
          <w:color w:val="000000"/>
          <w:sz w:val="24"/>
          <w:szCs w:val="24"/>
          <w:lang w:eastAsia="en-ID"/>
        </w:rPr>
        <w:footnoteReference w:id="40"/>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Pertemuan G20 di Hamburg pada tahun 2017 menyepakati salah satu hal penting yakni pentingnya perlindungan data pribadi dalam konteks pengembangan ekonomi digital.</w:t>
      </w:r>
      <w:r w:rsidRPr="00BD346B">
        <w:rPr>
          <w:rStyle w:val="FootnoteReference"/>
          <w:color w:val="000000"/>
          <w:sz w:val="24"/>
          <w:szCs w:val="24"/>
          <w:lang w:eastAsia="en-ID"/>
        </w:rPr>
        <w:footnoteReference w:id="41"/>
      </w:r>
      <w:r w:rsidRPr="00BD346B">
        <w:rPr>
          <w:color w:val="000000"/>
          <w:sz w:val="24"/>
          <w:szCs w:val="24"/>
          <w:lang w:eastAsia="en-ID"/>
        </w:rPr>
        <w:t xml:space="preserve"> Hasil dari pertemuan tersebut yang kemudian mendasari Peta Jalan E-Commerce yang disahkan melalui Peraturan Presiden nomor 74 tahun 2017 tentang </w:t>
      </w:r>
      <w:r w:rsidRPr="00BD346B">
        <w:rPr>
          <w:color w:val="000000"/>
          <w:sz w:val="24"/>
          <w:szCs w:val="24"/>
          <w:lang w:eastAsia="en-ID"/>
        </w:rPr>
        <w:lastRenderedPageBreak/>
        <w:t>Peta Jalan Sistem Perdagangan Nasional Berbasis Elektronik tahun 2017-2019, meskipun hingga tulisan ini disusun RUU perlindungan data pribadi belum juga melam</w:t>
      </w:r>
      <w:r w:rsidR="00973802" w:rsidRPr="00BD346B">
        <w:rPr>
          <w:color w:val="000000"/>
          <w:sz w:val="24"/>
          <w:szCs w:val="24"/>
          <w:lang w:eastAsia="en-ID"/>
        </w:rPr>
        <w:t>pui tahap pembahasan di DPR</w:t>
      </w:r>
      <w:r w:rsidRPr="00BD346B">
        <w:rPr>
          <w:color w:val="000000"/>
          <w:sz w:val="24"/>
          <w:szCs w:val="24"/>
          <w:lang w:eastAsia="en-ID"/>
        </w:rPr>
        <w:t>.</w:t>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 xml:space="preserve">Beberapa negara di ASEAN justru lebih dahulu menyusun aturan khusus terkait perlindungan pribadi, misalnya Singapura di tahun 2012, Malaysia pada 2010, Filipina 2012, dan Thailand pada 2019. Mulai berlakunya </w:t>
      </w:r>
      <w:r w:rsidRPr="00BD346B">
        <w:rPr>
          <w:i/>
          <w:color w:val="000000"/>
          <w:sz w:val="24"/>
          <w:szCs w:val="24"/>
          <w:lang w:eastAsia="en-ID"/>
        </w:rPr>
        <w:t xml:space="preserve">EU GDPR </w:t>
      </w:r>
      <w:r w:rsidRPr="00BD346B">
        <w:rPr>
          <w:color w:val="000000"/>
          <w:sz w:val="24"/>
          <w:szCs w:val="24"/>
          <w:lang w:eastAsia="en-ID"/>
        </w:rPr>
        <w:t xml:space="preserve">sejak 25 Mei 2018 yang berdampak besar bagi perusahaan-perusahaan Indonesia di berbagai sector termasuk transportasi, </w:t>
      </w:r>
      <w:r w:rsidRPr="00BD346B">
        <w:rPr>
          <w:i/>
          <w:color w:val="000000"/>
          <w:sz w:val="24"/>
          <w:szCs w:val="24"/>
          <w:lang w:eastAsia="en-ID"/>
        </w:rPr>
        <w:t xml:space="preserve">e-commerce, </w:t>
      </w:r>
      <w:r w:rsidR="00EB66F3" w:rsidRPr="00BD346B">
        <w:rPr>
          <w:color w:val="000000"/>
          <w:sz w:val="24"/>
          <w:szCs w:val="24"/>
          <w:lang w:eastAsia="en-ID"/>
        </w:rPr>
        <w:t>perhotelan, maupun sek</w:t>
      </w:r>
      <w:r w:rsidRPr="00BD346B">
        <w:rPr>
          <w:color w:val="000000"/>
          <w:sz w:val="24"/>
          <w:szCs w:val="24"/>
          <w:lang w:eastAsia="en-ID"/>
        </w:rPr>
        <w:t>tor lainnya yang melakukan praktik pengumpulan data pribadi seharusnya menjadi pemantik yang dapat menyegerakan disahkannya regulasi perlindungan data pribadi</w:t>
      </w:r>
      <w:r w:rsidR="00EB66F3" w:rsidRPr="00BD346B">
        <w:rPr>
          <w:color w:val="000000"/>
          <w:sz w:val="24"/>
          <w:szCs w:val="24"/>
          <w:lang w:eastAsia="en-ID"/>
        </w:rPr>
        <w:t>.</w:t>
      </w:r>
      <w:r w:rsidR="00EB66F3" w:rsidRPr="00BD346B">
        <w:rPr>
          <w:rStyle w:val="FootnoteReference"/>
          <w:color w:val="000000"/>
          <w:sz w:val="24"/>
          <w:szCs w:val="24"/>
          <w:lang w:eastAsia="en-ID"/>
        </w:rPr>
        <w:footnoteReference w:id="42"/>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Pemerintah telah melakukan beberapa kali perubahan Rancangan Undang-Undang Perlindungan Data Pribadi (selanjutnya disebut sebagai RUU PDP). Data terakhir yang penulis dapatkan RUU PDP yang terakhir dirilis pada bulan Desember 2019</w:t>
      </w:r>
      <w:r w:rsidRPr="00BD346B">
        <w:rPr>
          <w:rStyle w:val="FootnoteReference"/>
          <w:color w:val="000000"/>
          <w:sz w:val="24"/>
          <w:szCs w:val="24"/>
          <w:lang w:eastAsia="en-ID"/>
        </w:rPr>
        <w:footnoteReference w:id="43"/>
      </w:r>
      <w:r w:rsidRPr="00BD346B">
        <w:rPr>
          <w:color w:val="000000"/>
          <w:sz w:val="24"/>
          <w:szCs w:val="24"/>
          <w:lang w:eastAsia="en-ID"/>
        </w:rPr>
        <w:t xml:space="preserve"> terdiri dari 15 bab dan 72 pasal. RUU PDP ini mengatur mengenai Ketentuan Umum, Jenis Data Pribadi, Hak Pemilik Data Pribadi, Pemrosesan Data Pribadi, Kewajiban Pengendali Data Pribadi dan Prosesor Data Pribadi dalam Pemrosesan Data Pribadi, Transfer Data Pribadi, Sanksi Administratif, Larangan dalam Penggunaan Data Pribadi, Pembentukan Pedoman Perilaku Pengendali Data Pribadi, Penyelesaian Sengketa dan Hukum Acara, Kerjasama Internasional, Peran Pemerintah dan Masyarakat, Ketentuan Pidana, Ketentuan Peralihan, dan Ketentuan Penutup.</w:t>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Data pribadi menurut RUU PDP adalah “</w:t>
      </w:r>
      <w:r w:rsidRPr="00BD346B">
        <w:rPr>
          <w:i/>
          <w:color w:val="000000"/>
          <w:sz w:val="24"/>
          <w:szCs w:val="24"/>
          <w:lang w:eastAsia="en-ID"/>
        </w:rPr>
        <w:t xml:space="preserve">setiap data tentang seseorang baik yang teridentifikasi dan/atau dapat diidentifikasi secara tersendiri atau dikombinasi dengan informasi lainnya baik secara langsung maupun tidak langsung melalui tidak langsung </w:t>
      </w:r>
      <w:r w:rsidRPr="00BD346B">
        <w:rPr>
          <w:i/>
          <w:color w:val="000000"/>
          <w:sz w:val="24"/>
          <w:szCs w:val="24"/>
          <w:lang w:eastAsia="en-ID"/>
        </w:rPr>
        <w:lastRenderedPageBreak/>
        <w:t>melalui sistem elektronik dan/atau nonelektronik.”</w:t>
      </w:r>
      <w:r w:rsidRPr="00BD346B">
        <w:rPr>
          <w:color w:val="000000"/>
          <w:sz w:val="24"/>
          <w:szCs w:val="24"/>
          <w:lang w:eastAsia="en-ID"/>
        </w:rPr>
        <w:t xml:space="preserve">Berbeda dengan subyek perlindungan data pribadi yang diatur dalam </w:t>
      </w:r>
      <w:r w:rsidRPr="00BD346B">
        <w:rPr>
          <w:i/>
          <w:color w:val="000000"/>
          <w:sz w:val="24"/>
          <w:szCs w:val="24"/>
          <w:lang w:eastAsia="en-ID"/>
        </w:rPr>
        <w:t xml:space="preserve">EU GDPR </w:t>
      </w:r>
      <w:r w:rsidRPr="00BD346B">
        <w:rPr>
          <w:color w:val="000000"/>
          <w:sz w:val="24"/>
          <w:szCs w:val="24"/>
          <w:lang w:eastAsia="en-ID"/>
        </w:rPr>
        <w:t xml:space="preserve">definisi “orang” dalam RUU ini adalah orang perseorangan atau korporasi. RUU PDP membagi data pribadi </w:t>
      </w:r>
      <w:r w:rsidR="00CA20EA" w:rsidRPr="00BD346B">
        <w:rPr>
          <w:color w:val="000000"/>
          <w:sz w:val="24"/>
          <w:szCs w:val="24"/>
          <w:lang w:eastAsia="en-ID"/>
        </w:rPr>
        <w:t>yang b</w:t>
      </w:r>
      <w:r w:rsidRPr="00BD346B">
        <w:rPr>
          <w:color w:val="000000"/>
          <w:sz w:val="24"/>
          <w:szCs w:val="24"/>
          <w:lang w:eastAsia="en-ID"/>
        </w:rPr>
        <w:t xml:space="preserve">ersifat umum dan spesifik, namun menghapus dua ayat yang ada dalam RUU PDP versi bulan April 2019 yaitu bahwa data pribadi yang bersifat spesifik bersifat </w:t>
      </w:r>
      <w:r w:rsidR="000A3378" w:rsidRPr="00BD346B">
        <w:rPr>
          <w:color w:val="000000"/>
          <w:sz w:val="24"/>
          <w:szCs w:val="24"/>
          <w:lang w:eastAsia="en-ID"/>
        </w:rPr>
        <w:t xml:space="preserve">sensitif </w:t>
      </w:r>
      <w:r w:rsidRPr="00BD346B">
        <w:rPr>
          <w:color w:val="000000"/>
          <w:sz w:val="24"/>
          <w:szCs w:val="24"/>
          <w:lang w:eastAsia="en-ID"/>
        </w:rPr>
        <w:t>dan perolehannya hanya atas persetujuan pemilik data kecuali ditentukan lain dimana pengungkapan secara tanpa hak dapat melanggar privasi pemilik data pribadi. Pasal 3 ayat (2) huruf d menyebutkan agama sebagai salah satu data pribadi yang bersifat umum.</w:t>
      </w:r>
      <w:r w:rsidR="000A3378" w:rsidRPr="00BD346B">
        <w:rPr>
          <w:rStyle w:val="FootnoteReference"/>
          <w:color w:val="000000"/>
          <w:sz w:val="24"/>
          <w:szCs w:val="24"/>
          <w:lang w:eastAsia="en-ID"/>
        </w:rPr>
        <w:footnoteReference w:id="44"/>
      </w:r>
      <w:r w:rsidRPr="00BD346B">
        <w:rPr>
          <w:color w:val="000000"/>
          <w:sz w:val="24"/>
          <w:szCs w:val="24"/>
          <w:lang w:eastAsia="en-ID"/>
        </w:rPr>
        <w:t xml:space="preserve"> Dalam perspektif penulis, agama seharusnya dikategorikan sebagai data pribadi yang bersifat spesifik karena menyangkut privasi dan tidak dapat diakses dan diinformasikan </w:t>
      </w:r>
      <w:r w:rsidR="00CA20EA" w:rsidRPr="00BD346B">
        <w:rPr>
          <w:color w:val="000000"/>
          <w:sz w:val="24"/>
          <w:szCs w:val="24"/>
          <w:lang w:eastAsia="en-ID"/>
        </w:rPr>
        <w:t>tanpa sepengetahuan atau seizin</w:t>
      </w:r>
      <w:r w:rsidRPr="00BD346B">
        <w:rPr>
          <w:color w:val="000000"/>
          <w:sz w:val="24"/>
          <w:szCs w:val="24"/>
          <w:lang w:eastAsia="en-ID"/>
        </w:rPr>
        <w:t xml:space="preserve"> pemilik data. </w:t>
      </w:r>
    </w:p>
    <w:p w:rsidR="00D90CBC"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Sebagaimana penerapan hukum perlindungan data pribadi di beberapa negara lain, penerapan RUU</w:t>
      </w:r>
      <w:r w:rsidR="00EB66F3" w:rsidRPr="00BD346B">
        <w:rPr>
          <w:color w:val="000000"/>
          <w:sz w:val="24"/>
          <w:szCs w:val="24"/>
          <w:lang w:eastAsia="en-ID"/>
        </w:rPr>
        <w:t xml:space="preserve"> PDP</w:t>
      </w:r>
      <w:r w:rsidRPr="00BD346B">
        <w:rPr>
          <w:color w:val="000000"/>
          <w:sz w:val="24"/>
          <w:szCs w:val="24"/>
          <w:lang w:eastAsia="en-ID"/>
        </w:rPr>
        <w:t xml:space="preserve"> ini juga mengikuti asas </w:t>
      </w:r>
      <w:r w:rsidRPr="00BD346B">
        <w:rPr>
          <w:i/>
          <w:color w:val="000000"/>
          <w:sz w:val="24"/>
          <w:szCs w:val="24"/>
          <w:lang w:eastAsia="en-ID"/>
        </w:rPr>
        <w:t>extra-teritorial jurisdiction</w:t>
      </w:r>
      <w:r w:rsidRPr="00BD346B">
        <w:rPr>
          <w:color w:val="000000"/>
          <w:sz w:val="24"/>
          <w:szCs w:val="24"/>
          <w:lang w:eastAsia="en-ID"/>
        </w:rPr>
        <w:t xml:space="preserve"> sebagaimana dinormakan berlaku untuk setiap orang, Badan Publik, dan organisasi/institusi yang melakukan perbuatan hukum </w:t>
      </w:r>
      <w:r w:rsidR="00D90CBC" w:rsidRPr="00BD346B">
        <w:rPr>
          <w:color w:val="000000"/>
          <w:sz w:val="24"/>
          <w:szCs w:val="24"/>
          <w:lang w:eastAsia="en-ID"/>
        </w:rPr>
        <w:t>di dalam maupun luar wilayah Indonesia</w:t>
      </w:r>
      <w:r w:rsidR="00EB66F3" w:rsidRPr="00BD346B">
        <w:rPr>
          <w:color w:val="000000"/>
          <w:sz w:val="24"/>
          <w:szCs w:val="24"/>
          <w:lang w:eastAsia="en-ID"/>
        </w:rPr>
        <w:t>.</w:t>
      </w:r>
      <w:r w:rsidR="00EB66F3" w:rsidRPr="00BD346B">
        <w:rPr>
          <w:rStyle w:val="FootnoteReference"/>
          <w:color w:val="000000"/>
          <w:sz w:val="24"/>
          <w:szCs w:val="24"/>
          <w:lang w:eastAsia="en-ID"/>
        </w:rPr>
        <w:footnoteReference w:id="45"/>
      </w:r>
    </w:p>
    <w:p w:rsidR="00CA20EA" w:rsidRPr="00BD346B" w:rsidRDefault="00CA20EA" w:rsidP="00432C23">
      <w:pPr>
        <w:pStyle w:val="ListParagraph"/>
        <w:spacing w:before="100" w:beforeAutospacing="1" w:after="100" w:afterAutospacing="1" w:line="360" w:lineRule="auto"/>
        <w:ind w:left="0" w:firstLine="567"/>
        <w:jc w:val="both"/>
        <w:rPr>
          <w:rFonts w:eastAsia="Times New Roman"/>
          <w:sz w:val="24"/>
          <w:szCs w:val="24"/>
          <w:lang w:eastAsia="id-ID"/>
        </w:rPr>
      </w:pPr>
      <w:r w:rsidRPr="00BD346B">
        <w:rPr>
          <w:rFonts w:eastAsia="Times New Roman"/>
          <w:sz w:val="24"/>
          <w:szCs w:val="24"/>
          <w:lang w:eastAsia="id-ID"/>
        </w:rPr>
        <w:t xml:space="preserve">Dalam perspektif ICT, </w:t>
      </w:r>
      <w:r w:rsidRPr="00BD346B">
        <w:rPr>
          <w:rFonts w:eastAsia="Times New Roman"/>
          <w:i/>
          <w:sz w:val="24"/>
          <w:szCs w:val="24"/>
          <w:lang w:eastAsia="id-ID"/>
        </w:rPr>
        <w:t>The law, which is mainly a tool for implementing policy, does not exist in a vacuum. The legal framework for critical information infrastructure protection must be considered in the larger context of the business, social, and technical environment.</w:t>
      </w:r>
      <w:r w:rsidRPr="00BD346B">
        <w:rPr>
          <w:rStyle w:val="FootnoteReference"/>
          <w:rFonts w:eastAsia="Times New Roman"/>
          <w:sz w:val="24"/>
          <w:szCs w:val="24"/>
          <w:lang w:eastAsia="id-ID"/>
        </w:rPr>
        <w:footnoteReference w:id="46"/>
      </w:r>
      <w:r w:rsidRPr="00BD346B">
        <w:rPr>
          <w:rFonts w:eastAsia="Times New Roman"/>
          <w:sz w:val="24"/>
          <w:szCs w:val="24"/>
          <w:lang w:eastAsia="id-ID"/>
        </w:rPr>
        <w:t xml:space="preserve">  Dengan artian hukum terutama sebagai bagian dari pengejawantahan suatu kebijakan tidak akan bisa berlaku dalam keadaan diam. Kerangka kerja hukum untuk perlindungan infrastruktur informasi yang saat ini sangat kritis seharusnya dipertimbangkan untuk dikembangkan dalam konteks yang lebih luas dalam bisnis, sosial, dan lingkungan teknisnya.</w:t>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 xml:space="preserve">RUU PDP telah mengakomodasi </w:t>
      </w:r>
      <w:r w:rsidRPr="00BD346B">
        <w:rPr>
          <w:i/>
          <w:color w:val="000000"/>
          <w:sz w:val="24"/>
          <w:szCs w:val="24"/>
          <w:lang w:eastAsia="en-ID"/>
        </w:rPr>
        <w:t xml:space="preserve">the rights to be forgotten </w:t>
      </w:r>
      <w:r w:rsidRPr="00BD346B">
        <w:rPr>
          <w:color w:val="000000"/>
          <w:sz w:val="24"/>
          <w:szCs w:val="24"/>
          <w:lang w:eastAsia="en-ID"/>
        </w:rPr>
        <w:t xml:space="preserve">dengan pengecualian </w:t>
      </w:r>
      <w:r w:rsidRPr="00BD346B">
        <w:rPr>
          <w:color w:val="000000"/>
          <w:sz w:val="24"/>
          <w:szCs w:val="24"/>
          <w:lang w:eastAsia="en-ID"/>
        </w:rPr>
        <w:lastRenderedPageBreak/>
        <w:t xml:space="preserve">berlakunya perlindungan data pribadi yang berlaku untuk : </w:t>
      </w:r>
      <w:r w:rsidRPr="00BD346B">
        <w:rPr>
          <w:rStyle w:val="FootnoteReference"/>
          <w:color w:val="000000"/>
          <w:sz w:val="24"/>
          <w:szCs w:val="24"/>
          <w:lang w:eastAsia="en-ID"/>
        </w:rPr>
        <w:footnoteReference w:id="47"/>
      </w:r>
      <w:r w:rsidRPr="00BD346B">
        <w:rPr>
          <w:color w:val="000000"/>
          <w:sz w:val="24"/>
          <w:szCs w:val="24"/>
          <w:lang w:eastAsia="en-ID"/>
        </w:rPr>
        <w:t xml:space="preserve">kepentingan pertahanan dan keamanan nasional, kepentingan proses penegakan hukum, kepentingan umum dalam rangka penyelenggaraan negara, kepentingan pengawasan sector jasa keuangan, moneter, sistem pembayaran, dan stabilitas sistem keuangan, atau agregat data yang pemrosesannya ditujukan guna kepentingan statistik dan penelitian ilmiah dalam rangka penyelenggaran negara. Bagaimanapun, RUU ini belum memuat lebih lanjut bagaimana mekanisme atau batasan-batasan dalam pengecualian terhadap perlindungan data pribadi tersebut. </w:t>
      </w:r>
    </w:p>
    <w:p w:rsidR="00213C67" w:rsidRPr="00BD346B" w:rsidRDefault="00213C67" w:rsidP="00432C23">
      <w:pPr>
        <w:widowControl w:val="0"/>
        <w:tabs>
          <w:tab w:val="left" w:pos="142"/>
          <w:tab w:val="left" w:pos="993"/>
        </w:tabs>
        <w:autoSpaceDE w:val="0"/>
        <w:autoSpaceDN w:val="0"/>
        <w:adjustRightInd w:val="0"/>
        <w:spacing w:after="240" w:line="360" w:lineRule="auto"/>
        <w:ind w:firstLine="567"/>
        <w:jc w:val="both"/>
        <w:rPr>
          <w:color w:val="000000"/>
          <w:sz w:val="24"/>
          <w:szCs w:val="24"/>
          <w:lang w:eastAsia="en-ID"/>
        </w:rPr>
      </w:pPr>
      <w:r w:rsidRPr="00BD346B">
        <w:rPr>
          <w:color w:val="000000"/>
          <w:sz w:val="24"/>
          <w:szCs w:val="24"/>
          <w:lang w:eastAsia="en-ID"/>
        </w:rPr>
        <w:t>RUU PDP belum mengatur terkait pembentukan lembaga yang berfungsi sebagai pengawas, regulator, dan pengendali (</w:t>
      </w:r>
      <w:r w:rsidRPr="00BD346B">
        <w:rPr>
          <w:i/>
          <w:color w:val="000000"/>
          <w:sz w:val="24"/>
          <w:szCs w:val="24"/>
          <w:lang w:eastAsia="en-ID"/>
        </w:rPr>
        <w:t xml:space="preserve">independent regulatory body) </w:t>
      </w:r>
      <w:r w:rsidRPr="00BD346B">
        <w:rPr>
          <w:color w:val="000000"/>
          <w:sz w:val="24"/>
          <w:szCs w:val="24"/>
          <w:lang w:eastAsia="en-ID"/>
        </w:rPr>
        <w:t xml:space="preserve">atau komisi pengawas perlindungan data pribadi. Tugas ini diberikan kepada pemerintah sesuai dengan sektornya di bawah koordinasi dengan Kementerian Komunikasi dan Informatika. Hal ini dapat dimaknai bahwa Kementrian Dalam Negeri akan mengawasi data pribadi yang terkait kependudukan, Kementrian Hukum dan HAM akan mengawasi data pribadi yang terkait dengan </w:t>
      </w:r>
      <w:r w:rsidRPr="00BD346B">
        <w:rPr>
          <w:i/>
          <w:color w:val="000000"/>
          <w:sz w:val="24"/>
          <w:szCs w:val="24"/>
          <w:lang w:eastAsia="en-ID"/>
        </w:rPr>
        <w:t>passport</w:t>
      </w:r>
      <w:r w:rsidR="000A3378" w:rsidRPr="00BD346B">
        <w:rPr>
          <w:i/>
          <w:color w:val="000000"/>
          <w:sz w:val="24"/>
          <w:szCs w:val="24"/>
          <w:lang w:eastAsia="en-ID"/>
        </w:rPr>
        <w:t>,</w:t>
      </w:r>
      <w:r w:rsidRPr="00BD346B">
        <w:rPr>
          <w:color w:val="000000"/>
          <w:sz w:val="24"/>
          <w:szCs w:val="24"/>
          <w:lang w:eastAsia="en-ID"/>
        </w:rPr>
        <w:t xml:space="preserve">visa dan data hukum lainnya, OJK akan mengawasi data pribadi terkait keuangan dan perbankan, dan seterusnya. Terdapat empat aspek penting yang perlu menjadi </w:t>
      </w:r>
      <w:r w:rsidRPr="00BD346B">
        <w:rPr>
          <w:i/>
          <w:color w:val="000000"/>
          <w:sz w:val="24"/>
          <w:szCs w:val="24"/>
          <w:lang w:eastAsia="en-ID"/>
        </w:rPr>
        <w:t xml:space="preserve">concern </w:t>
      </w:r>
      <w:r w:rsidRPr="00BD346B">
        <w:rPr>
          <w:color w:val="000000"/>
          <w:sz w:val="24"/>
          <w:szCs w:val="24"/>
          <w:lang w:eastAsia="en-ID"/>
        </w:rPr>
        <w:t xml:space="preserve">dalam UU PDP. </w:t>
      </w:r>
      <w:r w:rsidRPr="00BD346B">
        <w:rPr>
          <w:i/>
          <w:color w:val="000000"/>
          <w:sz w:val="24"/>
          <w:szCs w:val="24"/>
          <w:lang w:eastAsia="en-ID"/>
        </w:rPr>
        <w:t xml:space="preserve">Pertama, </w:t>
      </w:r>
      <w:r w:rsidRPr="00BD346B">
        <w:rPr>
          <w:color w:val="000000"/>
          <w:sz w:val="24"/>
          <w:szCs w:val="24"/>
          <w:lang w:eastAsia="en-ID"/>
        </w:rPr>
        <w:t xml:space="preserve">terkait data </w:t>
      </w:r>
      <w:r w:rsidRPr="00BD346B">
        <w:rPr>
          <w:i/>
          <w:color w:val="000000"/>
          <w:sz w:val="24"/>
          <w:szCs w:val="24"/>
          <w:lang w:eastAsia="en-ID"/>
        </w:rPr>
        <w:t xml:space="preserve">sovereignty </w:t>
      </w:r>
      <w:r w:rsidRPr="00BD346B">
        <w:rPr>
          <w:color w:val="000000"/>
          <w:sz w:val="24"/>
          <w:szCs w:val="24"/>
          <w:lang w:eastAsia="en-ID"/>
        </w:rPr>
        <w:t xml:space="preserve">dan keamanan data, serta data demi kepentingan keamanan negara. </w:t>
      </w:r>
      <w:r w:rsidRPr="00BD346B">
        <w:rPr>
          <w:i/>
          <w:color w:val="000000"/>
          <w:sz w:val="24"/>
          <w:szCs w:val="24"/>
          <w:lang w:eastAsia="en-ID"/>
        </w:rPr>
        <w:t xml:space="preserve">Kedua, </w:t>
      </w:r>
      <w:r w:rsidRPr="00BD346B">
        <w:rPr>
          <w:color w:val="000000"/>
          <w:sz w:val="24"/>
          <w:szCs w:val="24"/>
          <w:lang w:eastAsia="en-ID"/>
        </w:rPr>
        <w:t xml:space="preserve">terkait dengan data </w:t>
      </w:r>
      <w:r w:rsidRPr="00BD346B">
        <w:rPr>
          <w:i/>
          <w:color w:val="000000"/>
          <w:sz w:val="24"/>
          <w:szCs w:val="24"/>
          <w:lang w:eastAsia="en-ID"/>
        </w:rPr>
        <w:t xml:space="preserve">owner, </w:t>
      </w:r>
      <w:r w:rsidRPr="00BD346B">
        <w:rPr>
          <w:color w:val="000000"/>
          <w:sz w:val="24"/>
          <w:szCs w:val="24"/>
          <w:lang w:eastAsia="en-ID"/>
        </w:rPr>
        <w:t xml:space="preserve">pemilik data pribadi maupun data spesifik lainnya. </w:t>
      </w:r>
      <w:r w:rsidRPr="00BD346B">
        <w:rPr>
          <w:i/>
          <w:color w:val="000000"/>
          <w:sz w:val="24"/>
          <w:szCs w:val="24"/>
          <w:lang w:eastAsia="en-ID"/>
        </w:rPr>
        <w:t xml:space="preserve">Ketiga, </w:t>
      </w:r>
      <w:r w:rsidRPr="00BD346B">
        <w:rPr>
          <w:color w:val="000000"/>
          <w:sz w:val="24"/>
          <w:szCs w:val="24"/>
          <w:lang w:eastAsia="en-ID"/>
        </w:rPr>
        <w:t xml:space="preserve">data </w:t>
      </w:r>
      <w:r w:rsidRPr="00BD346B">
        <w:rPr>
          <w:i/>
          <w:color w:val="000000"/>
          <w:sz w:val="24"/>
          <w:szCs w:val="24"/>
          <w:lang w:eastAsia="en-ID"/>
        </w:rPr>
        <w:t xml:space="preserve">user </w:t>
      </w:r>
      <w:r w:rsidRPr="00BD346B">
        <w:rPr>
          <w:color w:val="000000"/>
          <w:sz w:val="24"/>
          <w:szCs w:val="24"/>
          <w:lang w:eastAsia="en-ID"/>
        </w:rPr>
        <w:t xml:space="preserve">yang memerlukan data yang akurat sehingga dapat diverifikasi dengan baik. </w:t>
      </w:r>
      <w:r w:rsidRPr="00BD346B">
        <w:rPr>
          <w:i/>
          <w:color w:val="000000"/>
          <w:sz w:val="24"/>
          <w:szCs w:val="24"/>
          <w:lang w:eastAsia="en-ID"/>
        </w:rPr>
        <w:t xml:space="preserve">Keempat, </w:t>
      </w:r>
      <w:r w:rsidRPr="00BD346B">
        <w:rPr>
          <w:color w:val="000000"/>
          <w:sz w:val="24"/>
          <w:szCs w:val="24"/>
          <w:lang w:eastAsia="en-ID"/>
        </w:rPr>
        <w:t xml:space="preserve"> pengaturan lalu lintas data khususnya lintas negara (</w:t>
      </w:r>
      <w:r w:rsidRPr="00BD346B">
        <w:rPr>
          <w:i/>
          <w:color w:val="000000"/>
          <w:sz w:val="24"/>
          <w:szCs w:val="24"/>
          <w:lang w:eastAsia="en-ID"/>
        </w:rPr>
        <w:t>cross border data flow).</w:t>
      </w:r>
      <w:r w:rsidR="000A3378" w:rsidRPr="00BD346B">
        <w:rPr>
          <w:rStyle w:val="FootnoteReference"/>
          <w:i/>
          <w:color w:val="000000"/>
          <w:sz w:val="24"/>
          <w:szCs w:val="24"/>
          <w:lang w:eastAsia="en-ID"/>
        </w:rPr>
        <w:footnoteReference w:id="48"/>
      </w:r>
    </w:p>
    <w:p w:rsidR="00213C67" w:rsidRPr="00BD346B" w:rsidRDefault="00D90CBC" w:rsidP="00432C23">
      <w:pPr>
        <w:widowControl w:val="0"/>
        <w:tabs>
          <w:tab w:val="left" w:pos="142"/>
          <w:tab w:val="left" w:pos="993"/>
        </w:tabs>
        <w:autoSpaceDE w:val="0"/>
        <w:autoSpaceDN w:val="0"/>
        <w:adjustRightInd w:val="0"/>
        <w:spacing w:after="240" w:line="360" w:lineRule="auto"/>
        <w:ind w:firstLine="567"/>
        <w:jc w:val="both"/>
        <w:rPr>
          <w:i/>
          <w:color w:val="000000"/>
          <w:sz w:val="24"/>
          <w:szCs w:val="24"/>
          <w:lang w:eastAsia="en-ID"/>
        </w:rPr>
      </w:pPr>
      <w:r w:rsidRPr="00BD346B">
        <w:rPr>
          <w:color w:val="000000"/>
          <w:sz w:val="24"/>
          <w:szCs w:val="24"/>
          <w:lang w:eastAsia="en-ID"/>
        </w:rPr>
        <w:t>K</w:t>
      </w:r>
      <w:r w:rsidR="00213C67" w:rsidRPr="00BD346B">
        <w:rPr>
          <w:color w:val="000000"/>
          <w:sz w:val="24"/>
          <w:szCs w:val="24"/>
          <w:lang w:eastAsia="en-ID"/>
        </w:rPr>
        <w:t>ebutuhan regulasi perlindungan data pribadi belum dapat sejalan dengan tumbuhnya kesadaran masyarakat dalam melindu</w:t>
      </w:r>
      <w:r w:rsidR="00B978B8" w:rsidRPr="00BD346B">
        <w:rPr>
          <w:color w:val="000000"/>
          <w:sz w:val="24"/>
          <w:szCs w:val="24"/>
          <w:lang w:eastAsia="en-ID"/>
        </w:rPr>
        <w:t xml:space="preserve">ngi data pribadi masing-masing seperti terlihat unggahan </w:t>
      </w:r>
      <w:r w:rsidR="00213C67" w:rsidRPr="00BD346B">
        <w:rPr>
          <w:color w:val="000000"/>
          <w:sz w:val="24"/>
          <w:szCs w:val="24"/>
          <w:lang w:eastAsia="en-ID"/>
        </w:rPr>
        <w:t xml:space="preserve">di media sosial yang mengandung konten pribadi seperti </w:t>
      </w:r>
      <w:r w:rsidR="00213C67" w:rsidRPr="00BD346B">
        <w:rPr>
          <w:i/>
          <w:color w:val="000000"/>
          <w:sz w:val="24"/>
          <w:szCs w:val="24"/>
          <w:lang w:eastAsia="en-ID"/>
        </w:rPr>
        <w:t>location</w:t>
      </w:r>
      <w:r w:rsidR="00B978B8" w:rsidRPr="00BD346B">
        <w:rPr>
          <w:color w:val="000000"/>
          <w:sz w:val="24"/>
          <w:szCs w:val="24"/>
          <w:lang w:eastAsia="en-ID"/>
        </w:rPr>
        <w:t>ataupun pribadi</w:t>
      </w:r>
      <w:r w:rsidR="00213C67" w:rsidRPr="00BD346B">
        <w:rPr>
          <w:color w:val="000000"/>
          <w:sz w:val="24"/>
          <w:szCs w:val="24"/>
          <w:lang w:eastAsia="en-ID"/>
        </w:rPr>
        <w:t xml:space="preserve">. Masyarakat </w:t>
      </w:r>
      <w:r w:rsidR="00B978B8" w:rsidRPr="00BD346B">
        <w:rPr>
          <w:color w:val="000000"/>
          <w:sz w:val="24"/>
          <w:szCs w:val="24"/>
          <w:lang w:eastAsia="en-ID"/>
        </w:rPr>
        <w:t xml:space="preserve">seakan </w:t>
      </w:r>
      <w:r w:rsidR="00213C67" w:rsidRPr="00BD346B">
        <w:rPr>
          <w:color w:val="000000"/>
          <w:sz w:val="24"/>
          <w:szCs w:val="24"/>
          <w:lang w:eastAsia="en-ID"/>
        </w:rPr>
        <w:t xml:space="preserve">belum </w:t>
      </w:r>
      <w:r w:rsidR="000A3378" w:rsidRPr="00BD346B">
        <w:rPr>
          <w:color w:val="000000"/>
          <w:sz w:val="24"/>
          <w:szCs w:val="24"/>
          <w:lang w:eastAsia="en-ID"/>
        </w:rPr>
        <w:t>mem</w:t>
      </w:r>
      <w:r w:rsidR="00B978B8" w:rsidRPr="00BD346B">
        <w:rPr>
          <w:color w:val="000000"/>
          <w:sz w:val="24"/>
          <w:szCs w:val="24"/>
          <w:lang w:eastAsia="en-ID"/>
        </w:rPr>
        <w:t xml:space="preserve">ahami kebijakan privasi dan </w:t>
      </w:r>
      <w:r w:rsidR="00213C67" w:rsidRPr="00BD346B">
        <w:rPr>
          <w:color w:val="000000"/>
          <w:sz w:val="24"/>
          <w:szCs w:val="24"/>
          <w:lang w:eastAsia="en-ID"/>
        </w:rPr>
        <w:lastRenderedPageBreak/>
        <w:t xml:space="preserve">syarat ketentuan layanan aplikasi dalam pengisian data pribadi pada penggunaan </w:t>
      </w:r>
      <w:r w:rsidR="00213C67" w:rsidRPr="00BD346B">
        <w:rPr>
          <w:i/>
          <w:color w:val="000000"/>
          <w:sz w:val="24"/>
          <w:szCs w:val="24"/>
          <w:lang w:eastAsia="en-ID"/>
        </w:rPr>
        <w:t xml:space="preserve">platform </w:t>
      </w:r>
      <w:r w:rsidR="00213C67" w:rsidRPr="00BD346B">
        <w:rPr>
          <w:color w:val="000000"/>
          <w:sz w:val="24"/>
          <w:szCs w:val="24"/>
          <w:lang w:eastAsia="en-ID"/>
        </w:rPr>
        <w:t xml:space="preserve">sistem elektronik (transportasi online, </w:t>
      </w:r>
      <w:r w:rsidR="00213C67" w:rsidRPr="00BD346B">
        <w:rPr>
          <w:i/>
          <w:color w:val="000000"/>
          <w:sz w:val="24"/>
          <w:szCs w:val="24"/>
          <w:lang w:eastAsia="en-ID"/>
        </w:rPr>
        <w:t xml:space="preserve">financial technology,e-commerce). </w:t>
      </w:r>
    </w:p>
    <w:p w:rsidR="009A5949" w:rsidRPr="00BD346B" w:rsidRDefault="00BB48F8" w:rsidP="000A3378">
      <w:pPr>
        <w:shd w:val="clear" w:color="auto" w:fill="FFFFFF"/>
        <w:spacing w:after="245" w:line="360" w:lineRule="auto"/>
        <w:ind w:firstLine="720"/>
        <w:jc w:val="both"/>
        <w:textAlignment w:val="baseline"/>
        <w:rPr>
          <w:rFonts w:eastAsia="Times New Roman" w:cs="Times New Roman"/>
          <w:sz w:val="24"/>
          <w:szCs w:val="24"/>
          <w:lang w:eastAsia="id-ID"/>
        </w:rPr>
      </w:pPr>
      <w:r w:rsidRPr="00BD346B">
        <w:rPr>
          <w:color w:val="000000"/>
          <w:sz w:val="24"/>
          <w:szCs w:val="24"/>
        </w:rPr>
        <w:t xml:space="preserve">Oleh karena itu, RUU Pelindungan Data Pribadi ini ditujukan untuk menjamin hak warga negara atas pelindungan diri pribadi dan menumbuhkan kesadaran masyarakat serta menjamin pengakuan dan penghormatan atas pentingnya pelindungan data pribadi. </w:t>
      </w:r>
      <w:r w:rsidRPr="00BD346B">
        <w:rPr>
          <w:rFonts w:eastAsia="Times New Roman" w:cs="Times New Roman"/>
          <w:sz w:val="24"/>
          <w:szCs w:val="24"/>
          <w:lang w:eastAsia="id-ID"/>
        </w:rPr>
        <w:t>Penulis berharap </w:t>
      </w:r>
      <w:hyperlink r:id="rId11" w:history="1">
        <w:r w:rsidRPr="00BD346B">
          <w:rPr>
            <w:rFonts w:eastAsia="Times New Roman" w:cs="Times New Roman"/>
            <w:sz w:val="24"/>
            <w:szCs w:val="24"/>
            <w:lang w:eastAsia="id-ID"/>
          </w:rPr>
          <w:t xml:space="preserve">Rancangan Undang-Undang Perlindungan Data Pribadi yang saat ini sudah masuk dalam tahap pembahasan </w:t>
        </w:r>
      </w:hyperlink>
      <w:r w:rsidRPr="00BD346B">
        <w:rPr>
          <w:rFonts w:eastAsia="Times New Roman" w:cs="Times New Roman"/>
          <w:sz w:val="24"/>
          <w:szCs w:val="24"/>
          <w:lang w:eastAsia="id-ID"/>
        </w:rPr>
        <w:t> di Dewan Perwakilan Rakyat dapat mengakomodasi perlindungan data pribadi secara maksimal. Hal ini juga penting agar dapat menjadi dasar hukum yang matang dalam pelaksanaan perlindungan data pribadi di Indonesia yang lebih baik pada masa yang akan datang.</w:t>
      </w:r>
    </w:p>
    <w:p w:rsidR="009F5FC1" w:rsidRPr="00BD346B" w:rsidRDefault="009F5FC1" w:rsidP="008B70F0">
      <w:pPr>
        <w:pStyle w:val="ListParagraph"/>
        <w:numPr>
          <w:ilvl w:val="0"/>
          <w:numId w:val="1"/>
        </w:numPr>
        <w:spacing w:line="360" w:lineRule="auto"/>
        <w:jc w:val="both"/>
        <w:rPr>
          <w:b/>
          <w:sz w:val="24"/>
          <w:szCs w:val="24"/>
        </w:rPr>
      </w:pPr>
      <w:r w:rsidRPr="00BD346B">
        <w:rPr>
          <w:b/>
          <w:sz w:val="24"/>
          <w:szCs w:val="24"/>
        </w:rPr>
        <w:t>Penutup</w:t>
      </w:r>
    </w:p>
    <w:p w:rsidR="005D54E8" w:rsidRPr="00BD346B" w:rsidRDefault="005D54E8" w:rsidP="005D54E8">
      <w:pPr>
        <w:spacing w:after="0" w:line="360" w:lineRule="auto"/>
        <w:ind w:firstLine="426"/>
        <w:jc w:val="both"/>
        <w:rPr>
          <w:noProof/>
          <w:color w:val="000000"/>
          <w:sz w:val="24"/>
          <w:szCs w:val="24"/>
        </w:rPr>
      </w:pPr>
      <w:r w:rsidRPr="00BD346B">
        <w:rPr>
          <w:color w:val="000000"/>
        </w:rPr>
        <w:t>Berdasarkan uraian diatas, dapat ditarik kesimpulan bahwa p</w:t>
      </w:r>
      <w:r w:rsidR="00085536" w:rsidRPr="00BD346B">
        <w:rPr>
          <w:color w:val="000000"/>
        </w:rPr>
        <w:t xml:space="preserve">erlindungan data pribadi masih menjadi permasalahan dalam kehidupan bermasyarakat maupun bernegara dikarenakan belum tersedianya undang-undang perlindungan data pribadi. Pengaturan mengenai perlindungan data yang ada belum cukup efektif karena masih tersebar dalam beberapa pengaturan yang bersifat sektoral sehingga belum dapat memberikan perlindungan yang optimal. </w:t>
      </w:r>
      <w:r w:rsidRPr="00BD346B">
        <w:rPr>
          <w:sz w:val="24"/>
          <w:szCs w:val="24"/>
        </w:rPr>
        <w:t xml:space="preserve">Indonesia belum siap bersaing dalam dunia industri 4.0 dikarenakan </w:t>
      </w:r>
      <w:r w:rsidRPr="00BD346B">
        <w:rPr>
          <w:color w:val="000000"/>
          <w:sz w:val="24"/>
          <w:szCs w:val="24"/>
        </w:rPr>
        <w:t>belum memiliki peraturan perundang-undangan yang secara khusus mengatur mengenai pelindungan data pribadi.</w:t>
      </w:r>
    </w:p>
    <w:p w:rsidR="008B70F0" w:rsidRPr="00BD346B" w:rsidRDefault="008B70F0" w:rsidP="00085536">
      <w:pPr>
        <w:spacing w:line="360" w:lineRule="auto"/>
        <w:ind w:firstLine="567"/>
        <w:jc w:val="both"/>
        <w:rPr>
          <w:sz w:val="24"/>
          <w:szCs w:val="24"/>
        </w:rPr>
      </w:pPr>
      <w:r w:rsidRPr="00BD346B">
        <w:rPr>
          <w:color w:val="000000"/>
          <w:sz w:val="24"/>
          <w:szCs w:val="24"/>
        </w:rPr>
        <w:t>RUU Pelindungan Data Pribadi</w:t>
      </w:r>
      <w:r w:rsidR="00085536" w:rsidRPr="00BD346B">
        <w:rPr>
          <w:color w:val="000000"/>
          <w:sz w:val="24"/>
          <w:szCs w:val="24"/>
        </w:rPr>
        <w:t xml:space="preserve"> yang sedang dibahas saat ini adalah sebuah manifestasi dari perlindungan ataupun pengakuan hak-hak dasar setiap manusia. Harapannya peraturan perlindungan data pribadi ini</w:t>
      </w:r>
      <w:r w:rsidRPr="00BD346B">
        <w:rPr>
          <w:color w:val="000000"/>
          <w:sz w:val="24"/>
          <w:szCs w:val="24"/>
        </w:rPr>
        <w:t xml:space="preserve"> untuk menjamin hak warga negara atas pelindungan diri pribadi dan menumbuhkan kesadaran masyarakat serta menjamin pengakuan dan penghormatan atas pentingnya pelindungan data pribadi. </w:t>
      </w:r>
    </w:p>
    <w:p w:rsidR="005D54E8" w:rsidRPr="00BD346B" w:rsidRDefault="005D54E8" w:rsidP="005A4752">
      <w:pPr>
        <w:spacing w:after="0" w:line="360" w:lineRule="auto"/>
        <w:jc w:val="both"/>
        <w:rPr>
          <w:rFonts w:cs="Times New Roman"/>
          <w:b/>
          <w:sz w:val="24"/>
          <w:szCs w:val="24"/>
        </w:rPr>
      </w:pPr>
      <w:r w:rsidRPr="00BD346B">
        <w:rPr>
          <w:rFonts w:cs="Times New Roman"/>
          <w:b/>
          <w:sz w:val="24"/>
          <w:szCs w:val="24"/>
        </w:rPr>
        <w:t>Daftar Pustaka</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 xml:space="preserve">Buku </w:t>
      </w:r>
    </w:p>
    <w:p w:rsidR="00F93636" w:rsidRPr="00BD346B" w:rsidRDefault="00F93636" w:rsidP="00F93636">
      <w:pPr>
        <w:pStyle w:val="FootnoteText"/>
        <w:spacing w:line="360" w:lineRule="auto"/>
        <w:ind w:left="567" w:hanging="567"/>
        <w:jc w:val="both"/>
        <w:rPr>
          <w:sz w:val="24"/>
          <w:szCs w:val="24"/>
        </w:rPr>
      </w:pPr>
      <w:r w:rsidRPr="00BD346B">
        <w:rPr>
          <w:sz w:val="24"/>
          <w:szCs w:val="24"/>
        </w:rPr>
        <w:t xml:space="preserve">Djoni S. Gazali dan Rachmadi Usman, </w:t>
      </w:r>
      <w:r w:rsidRPr="00BD346B">
        <w:rPr>
          <w:i/>
          <w:sz w:val="24"/>
          <w:szCs w:val="24"/>
        </w:rPr>
        <w:t>Hukum Perbankan, (</w:t>
      </w:r>
      <w:r w:rsidRPr="00BD346B">
        <w:rPr>
          <w:sz w:val="24"/>
          <w:szCs w:val="24"/>
        </w:rPr>
        <w:t>Jakarta: Sinar Grafika, 2010).</w:t>
      </w:r>
    </w:p>
    <w:p w:rsidR="00F93636" w:rsidRPr="00BD346B" w:rsidRDefault="00F93636" w:rsidP="00F93636">
      <w:pPr>
        <w:pStyle w:val="FootnoteText"/>
        <w:spacing w:line="360" w:lineRule="auto"/>
        <w:ind w:left="567" w:hanging="567"/>
        <w:jc w:val="both"/>
        <w:rPr>
          <w:rFonts w:cs="Times New Roman"/>
          <w:sz w:val="24"/>
          <w:szCs w:val="24"/>
        </w:rPr>
      </w:pPr>
      <w:r w:rsidRPr="00BD346B">
        <w:rPr>
          <w:rFonts w:cs="Times New Roman"/>
          <w:sz w:val="24"/>
          <w:szCs w:val="24"/>
        </w:rPr>
        <w:t xml:space="preserve">Peter Mahmud Marzuki, </w:t>
      </w:r>
      <w:r w:rsidRPr="00BD346B">
        <w:rPr>
          <w:rFonts w:cs="Times New Roman"/>
          <w:i/>
          <w:sz w:val="24"/>
          <w:szCs w:val="24"/>
        </w:rPr>
        <w:t>Penelitian Hukum</w:t>
      </w:r>
      <w:r w:rsidRPr="00BD346B">
        <w:rPr>
          <w:rFonts w:cs="Times New Roman"/>
          <w:sz w:val="24"/>
          <w:szCs w:val="24"/>
        </w:rPr>
        <w:t xml:space="preserve"> (Jakarta: Kencana, 2011).</w:t>
      </w:r>
    </w:p>
    <w:p w:rsidR="00F93636" w:rsidRPr="00BD346B" w:rsidRDefault="00F93636" w:rsidP="00F93636">
      <w:pPr>
        <w:pStyle w:val="FootnoteText"/>
        <w:spacing w:line="360" w:lineRule="auto"/>
        <w:ind w:left="567" w:hanging="567"/>
        <w:jc w:val="both"/>
        <w:rPr>
          <w:color w:val="000000"/>
          <w:sz w:val="24"/>
          <w:szCs w:val="24"/>
        </w:rPr>
      </w:pPr>
      <w:r w:rsidRPr="00BD346B">
        <w:rPr>
          <w:sz w:val="24"/>
          <w:szCs w:val="24"/>
          <w:lang w:val="en-ID"/>
        </w:rPr>
        <w:lastRenderedPageBreak/>
        <w:t xml:space="preserve">Roscoe Pound, </w:t>
      </w:r>
      <w:r w:rsidRPr="00BD346B">
        <w:rPr>
          <w:i/>
          <w:sz w:val="24"/>
          <w:szCs w:val="24"/>
          <w:lang w:val="en-ID"/>
        </w:rPr>
        <w:t xml:space="preserve">An Introduction to the Philosophy of Law, </w:t>
      </w:r>
      <w:r w:rsidRPr="00BD346B">
        <w:rPr>
          <w:sz w:val="24"/>
          <w:szCs w:val="24"/>
          <w:lang w:val="en-ID"/>
        </w:rPr>
        <w:t>(USA: Yale University Press, 1930).</w:t>
      </w:r>
    </w:p>
    <w:p w:rsidR="00F93636" w:rsidRPr="00BD346B" w:rsidRDefault="00F93636" w:rsidP="00F93636">
      <w:pPr>
        <w:pStyle w:val="FootnoteText"/>
        <w:spacing w:line="360" w:lineRule="auto"/>
        <w:ind w:left="567" w:hanging="567"/>
        <w:jc w:val="both"/>
        <w:rPr>
          <w:color w:val="000000"/>
          <w:sz w:val="24"/>
          <w:szCs w:val="24"/>
        </w:rPr>
      </w:pPr>
      <w:r w:rsidRPr="00BD346B">
        <w:rPr>
          <w:rFonts w:eastAsia="Times New Roman"/>
          <w:sz w:val="24"/>
          <w:szCs w:val="24"/>
          <w:lang w:eastAsia="id-ID"/>
        </w:rPr>
        <w:t xml:space="preserve">Steward D Personick, </w:t>
      </w:r>
      <w:r w:rsidRPr="00BD346B">
        <w:rPr>
          <w:rFonts w:eastAsia="Times New Roman"/>
          <w:i/>
          <w:sz w:val="24"/>
          <w:szCs w:val="24"/>
          <w:lang w:eastAsia="id-ID"/>
        </w:rPr>
        <w:t>Critical Information Infrastructure Protection and the Law</w:t>
      </w:r>
      <w:r w:rsidRPr="00BD346B">
        <w:rPr>
          <w:rFonts w:eastAsia="Times New Roman"/>
          <w:sz w:val="24"/>
          <w:szCs w:val="24"/>
          <w:lang w:eastAsia="id-ID"/>
        </w:rPr>
        <w:t>, (Washington DC: National Academy of Engineering National Research Council,</w:t>
      </w:r>
    </w:p>
    <w:p w:rsidR="00F93636" w:rsidRPr="00BD346B" w:rsidRDefault="00F93636" w:rsidP="00F93636">
      <w:pPr>
        <w:pStyle w:val="FootnoteText"/>
        <w:spacing w:line="360" w:lineRule="auto"/>
        <w:ind w:left="567" w:hanging="567"/>
        <w:jc w:val="both"/>
        <w:rPr>
          <w:color w:val="000000"/>
          <w:sz w:val="24"/>
          <w:szCs w:val="24"/>
        </w:rPr>
      </w:pPr>
      <w:r w:rsidRPr="00BD346B">
        <w:rPr>
          <w:color w:val="000000"/>
          <w:sz w:val="24"/>
          <w:szCs w:val="24"/>
        </w:rPr>
        <w:t xml:space="preserve">Wahyudi Djafar dan Asep Komarudin, </w:t>
      </w:r>
      <w:r w:rsidRPr="00BD346B">
        <w:rPr>
          <w:i/>
          <w:color w:val="000000"/>
          <w:sz w:val="24"/>
          <w:szCs w:val="24"/>
        </w:rPr>
        <w:t>Perlindungan Hak Atas Privasi di Internet-Beberapa Penjelasan Kunci,</w:t>
      </w:r>
      <w:r w:rsidRPr="00BD346B">
        <w:rPr>
          <w:color w:val="000000"/>
          <w:sz w:val="24"/>
          <w:szCs w:val="24"/>
        </w:rPr>
        <w:t xml:space="preserve"> (Jakarta: Elsam,  2014).</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Artikel Jurnal dan Makalah</w:t>
      </w:r>
    </w:p>
    <w:p w:rsidR="00F93636" w:rsidRPr="00BD346B" w:rsidRDefault="00F93636" w:rsidP="00F93636">
      <w:pPr>
        <w:pStyle w:val="FootnoteText"/>
        <w:spacing w:line="360" w:lineRule="auto"/>
        <w:ind w:left="567" w:hanging="567"/>
        <w:jc w:val="both"/>
        <w:rPr>
          <w:sz w:val="24"/>
          <w:szCs w:val="24"/>
        </w:rPr>
      </w:pPr>
      <w:r w:rsidRPr="00BD346B">
        <w:rPr>
          <w:sz w:val="24"/>
          <w:szCs w:val="24"/>
        </w:rPr>
        <w:t>William L. Prosser, “Privacy: a Legal Analysis”, California Law Review 48, (1960).</w:t>
      </w:r>
    </w:p>
    <w:p w:rsidR="00F93636" w:rsidRPr="00BD346B" w:rsidRDefault="00F93636" w:rsidP="00F93636">
      <w:pPr>
        <w:pStyle w:val="FootnoteText"/>
        <w:spacing w:line="360" w:lineRule="auto"/>
        <w:ind w:left="567" w:hanging="567"/>
        <w:jc w:val="both"/>
        <w:rPr>
          <w:sz w:val="24"/>
          <w:szCs w:val="24"/>
        </w:rPr>
      </w:pPr>
      <w:r w:rsidRPr="00BD346B">
        <w:rPr>
          <w:sz w:val="24"/>
          <w:szCs w:val="24"/>
        </w:rPr>
        <w:t>J. Lee Riccardi, The German Federal Data Protection Act of 1977: Protecting the Right to privacy?, Boston College International and Comparative Law Review, Volume 6| Issue 1, (1983).</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Artikel dalam Jurnal Online</w:t>
      </w:r>
    </w:p>
    <w:p w:rsidR="00F93636" w:rsidRPr="00BD346B" w:rsidRDefault="00F93636" w:rsidP="005A4752">
      <w:pPr>
        <w:spacing w:after="0" w:line="360" w:lineRule="auto"/>
        <w:ind w:left="567" w:hanging="567"/>
        <w:jc w:val="both"/>
        <w:rPr>
          <w:sz w:val="24"/>
          <w:szCs w:val="24"/>
        </w:rPr>
      </w:pPr>
      <w:r w:rsidRPr="00BD346B">
        <w:rPr>
          <w:sz w:val="24"/>
          <w:szCs w:val="24"/>
        </w:rPr>
        <w:t xml:space="preserve">Benjamin G. Waters, “an International Rights to Privacy: Israeli intelligence Collection in the Occupied Palestinian Teritories”, Georgetown Journal of International Law, Volume 50, (2019), lihat </w:t>
      </w:r>
      <w:r w:rsidR="00C46C85" w:rsidRPr="00BD346B">
        <w:fldChar w:fldCharType="begin"/>
      </w:r>
      <w:r w:rsidR="00F01D73" w:rsidRPr="00BD346B">
        <w:instrText>HYPERLINK "https://www.law.georgetown.edu/international-law-journal/wp-content/uploads/sites/21/2019/10/GT-GJIL190033.pdf"</w:instrText>
      </w:r>
      <w:r w:rsidR="00C46C85" w:rsidRPr="00BD346B">
        <w:fldChar w:fldCharType="separate"/>
      </w:r>
      <w:r w:rsidRPr="00BD346B">
        <w:rPr>
          <w:rStyle w:val="Hyperlink"/>
          <w:sz w:val="24"/>
          <w:szCs w:val="24"/>
        </w:rPr>
        <w:t>https://www.law.georgetown.edu/international-law-journal/wp-content/uploads/sites/21/2019/10/GT-GJIL190033.pdf</w:t>
      </w:r>
      <w:r w:rsidR="00C46C85" w:rsidRPr="00BD346B">
        <w:fldChar w:fldCharType="end"/>
      </w:r>
      <w:r w:rsidRPr="00BD346B">
        <w:rPr>
          <w:sz w:val="24"/>
          <w:szCs w:val="24"/>
        </w:rPr>
        <w:t>.</w:t>
      </w:r>
    </w:p>
    <w:p w:rsidR="00F93636" w:rsidRPr="00BD346B" w:rsidRDefault="00F93636" w:rsidP="00F93636">
      <w:pPr>
        <w:pStyle w:val="FootnoteText"/>
        <w:spacing w:line="360" w:lineRule="auto"/>
        <w:ind w:left="567" w:hanging="567"/>
        <w:jc w:val="both"/>
        <w:rPr>
          <w:sz w:val="24"/>
          <w:szCs w:val="24"/>
          <w:lang w:val="en-US"/>
        </w:rPr>
      </w:pPr>
      <w:proofErr w:type="spellStart"/>
      <w:r w:rsidRPr="00BD346B">
        <w:rPr>
          <w:sz w:val="24"/>
          <w:szCs w:val="24"/>
          <w:lang w:val="en-US"/>
        </w:rPr>
        <w:t>Wahyudi</w:t>
      </w:r>
      <w:proofErr w:type="spellEnd"/>
      <w:r w:rsidRPr="00BD346B">
        <w:rPr>
          <w:sz w:val="24"/>
          <w:szCs w:val="24"/>
          <w:lang w:val="en-US"/>
        </w:rPr>
        <w:t xml:space="preserve"> </w:t>
      </w:r>
      <w:proofErr w:type="spellStart"/>
      <w:r w:rsidRPr="00BD346B">
        <w:rPr>
          <w:sz w:val="24"/>
          <w:szCs w:val="24"/>
          <w:lang w:val="en-US"/>
        </w:rPr>
        <w:t>Djafar</w:t>
      </w:r>
      <w:proofErr w:type="spellEnd"/>
      <w:r w:rsidRPr="00BD346B">
        <w:rPr>
          <w:sz w:val="24"/>
          <w:szCs w:val="24"/>
          <w:lang w:val="en-US"/>
        </w:rPr>
        <w:t>, “</w:t>
      </w:r>
      <w:proofErr w:type="spellStart"/>
      <w:r w:rsidRPr="00BD346B">
        <w:rPr>
          <w:sz w:val="24"/>
          <w:szCs w:val="24"/>
          <w:lang w:val="en-US"/>
        </w:rPr>
        <w:t>Hukum</w:t>
      </w:r>
      <w:proofErr w:type="spellEnd"/>
      <w:r w:rsidRPr="00BD346B">
        <w:rPr>
          <w:sz w:val="24"/>
          <w:szCs w:val="24"/>
          <w:lang w:val="en-US"/>
        </w:rPr>
        <w:t xml:space="preserve"> </w:t>
      </w:r>
      <w:proofErr w:type="spellStart"/>
      <w:r w:rsidRPr="00BD346B">
        <w:rPr>
          <w:sz w:val="24"/>
          <w:szCs w:val="24"/>
          <w:lang w:val="en-US"/>
        </w:rPr>
        <w:t>perlindungan</w:t>
      </w:r>
      <w:proofErr w:type="spellEnd"/>
      <w:r w:rsidRPr="00BD346B">
        <w:rPr>
          <w:sz w:val="24"/>
          <w:szCs w:val="24"/>
          <w:lang w:val="en-US"/>
        </w:rPr>
        <w:t xml:space="preserve"> data </w:t>
      </w:r>
      <w:proofErr w:type="spellStart"/>
      <w:r w:rsidRPr="00BD346B">
        <w:rPr>
          <w:sz w:val="24"/>
          <w:szCs w:val="24"/>
          <w:lang w:val="en-US"/>
        </w:rPr>
        <w:t>Pribadi</w:t>
      </w:r>
      <w:proofErr w:type="spellEnd"/>
      <w:r w:rsidRPr="00BD346B">
        <w:rPr>
          <w:sz w:val="24"/>
          <w:szCs w:val="24"/>
          <w:lang w:val="en-US"/>
        </w:rPr>
        <w:t xml:space="preserve"> </w:t>
      </w:r>
      <w:proofErr w:type="spellStart"/>
      <w:r w:rsidRPr="00BD346B">
        <w:rPr>
          <w:sz w:val="24"/>
          <w:szCs w:val="24"/>
          <w:lang w:val="en-US"/>
        </w:rPr>
        <w:t>di</w:t>
      </w:r>
      <w:proofErr w:type="spellEnd"/>
      <w:r w:rsidRPr="00BD346B">
        <w:rPr>
          <w:sz w:val="24"/>
          <w:szCs w:val="24"/>
          <w:lang w:val="en-US"/>
        </w:rPr>
        <w:t xml:space="preserve"> Indonesia: </w:t>
      </w:r>
      <w:proofErr w:type="spellStart"/>
      <w:r w:rsidRPr="00BD346B">
        <w:rPr>
          <w:sz w:val="24"/>
          <w:szCs w:val="24"/>
          <w:lang w:val="en-US"/>
        </w:rPr>
        <w:t>Lanskap</w:t>
      </w:r>
      <w:proofErr w:type="spellEnd"/>
      <w:r w:rsidRPr="00BD346B">
        <w:rPr>
          <w:sz w:val="24"/>
          <w:szCs w:val="24"/>
          <w:lang w:val="en-US"/>
        </w:rPr>
        <w:t xml:space="preserve">, </w:t>
      </w:r>
      <w:proofErr w:type="spellStart"/>
      <w:r w:rsidRPr="00BD346B">
        <w:rPr>
          <w:sz w:val="24"/>
          <w:szCs w:val="24"/>
          <w:lang w:val="en-US"/>
        </w:rPr>
        <w:t>Urgensi</w:t>
      </w:r>
      <w:proofErr w:type="spellEnd"/>
      <w:r w:rsidRPr="00BD346B">
        <w:rPr>
          <w:sz w:val="24"/>
          <w:szCs w:val="24"/>
          <w:lang w:val="en-US"/>
        </w:rPr>
        <w:t xml:space="preserve">, </w:t>
      </w:r>
      <w:proofErr w:type="spellStart"/>
      <w:r w:rsidRPr="00BD346B">
        <w:rPr>
          <w:sz w:val="24"/>
          <w:szCs w:val="24"/>
          <w:lang w:val="en-US"/>
        </w:rPr>
        <w:t>dan</w:t>
      </w:r>
      <w:proofErr w:type="spellEnd"/>
      <w:r w:rsidRPr="00BD346B">
        <w:rPr>
          <w:sz w:val="24"/>
          <w:szCs w:val="24"/>
          <w:lang w:val="en-US"/>
        </w:rPr>
        <w:t xml:space="preserve"> </w:t>
      </w:r>
      <w:proofErr w:type="spellStart"/>
      <w:r w:rsidRPr="00BD346B">
        <w:rPr>
          <w:sz w:val="24"/>
          <w:szCs w:val="24"/>
          <w:lang w:val="en-US"/>
        </w:rPr>
        <w:t>Kebutuhan</w:t>
      </w:r>
      <w:proofErr w:type="spellEnd"/>
      <w:r w:rsidRPr="00BD346B">
        <w:rPr>
          <w:sz w:val="24"/>
          <w:szCs w:val="24"/>
          <w:lang w:val="en-US"/>
        </w:rPr>
        <w:t xml:space="preserve"> </w:t>
      </w:r>
      <w:proofErr w:type="spellStart"/>
      <w:r w:rsidRPr="00BD346B">
        <w:rPr>
          <w:sz w:val="24"/>
          <w:szCs w:val="24"/>
          <w:lang w:val="en-US"/>
        </w:rPr>
        <w:t>Pembaruan</w:t>
      </w:r>
      <w:proofErr w:type="spellEnd"/>
      <w:r w:rsidRPr="00BD346B">
        <w:rPr>
          <w:sz w:val="24"/>
          <w:szCs w:val="24"/>
          <w:lang w:val="en-US"/>
        </w:rPr>
        <w:t>”, (</w:t>
      </w:r>
      <w:proofErr w:type="spellStart"/>
      <w:r w:rsidRPr="00BD346B">
        <w:rPr>
          <w:sz w:val="24"/>
          <w:szCs w:val="24"/>
          <w:lang w:val="en-US"/>
        </w:rPr>
        <w:t>artikel</w:t>
      </w:r>
      <w:proofErr w:type="spellEnd"/>
      <w:r w:rsidRPr="00BD346B">
        <w:rPr>
          <w:sz w:val="24"/>
          <w:szCs w:val="24"/>
          <w:lang w:val="en-US"/>
        </w:rPr>
        <w:t xml:space="preserve"> </w:t>
      </w:r>
      <w:proofErr w:type="spellStart"/>
      <w:r w:rsidRPr="00BD346B">
        <w:rPr>
          <w:sz w:val="24"/>
          <w:szCs w:val="24"/>
          <w:lang w:val="en-US"/>
        </w:rPr>
        <w:t>di</w:t>
      </w:r>
      <w:proofErr w:type="spellEnd"/>
      <w:r w:rsidRPr="00BD346B">
        <w:rPr>
          <w:sz w:val="24"/>
          <w:szCs w:val="24"/>
          <w:lang w:val="en-US"/>
        </w:rPr>
        <w:t xml:space="preserve"> </w:t>
      </w:r>
      <w:proofErr w:type="spellStart"/>
      <w:r w:rsidRPr="00BD346B">
        <w:rPr>
          <w:sz w:val="24"/>
          <w:szCs w:val="24"/>
          <w:lang w:val="en-US"/>
        </w:rPr>
        <w:t>laman</w:t>
      </w:r>
      <w:proofErr w:type="spellEnd"/>
      <w:r w:rsidRPr="00BD346B">
        <w:rPr>
          <w:sz w:val="24"/>
          <w:szCs w:val="24"/>
          <w:lang w:val="en-US"/>
        </w:rPr>
        <w:t xml:space="preserve"> </w:t>
      </w:r>
      <w:proofErr w:type="spellStart"/>
      <w:r w:rsidRPr="00BD346B">
        <w:rPr>
          <w:sz w:val="24"/>
          <w:szCs w:val="24"/>
          <w:lang w:val="en-US"/>
        </w:rPr>
        <w:t>Universitas</w:t>
      </w:r>
      <w:proofErr w:type="spellEnd"/>
      <w:r w:rsidRPr="00BD346B">
        <w:rPr>
          <w:sz w:val="24"/>
          <w:szCs w:val="24"/>
          <w:lang w:val="en-US"/>
        </w:rPr>
        <w:t xml:space="preserve"> </w:t>
      </w:r>
      <w:proofErr w:type="spellStart"/>
      <w:r w:rsidRPr="00BD346B">
        <w:rPr>
          <w:sz w:val="24"/>
          <w:szCs w:val="24"/>
          <w:lang w:val="en-US"/>
        </w:rPr>
        <w:t>Gadjah</w:t>
      </w:r>
      <w:proofErr w:type="spellEnd"/>
      <w:r w:rsidRPr="00BD346B">
        <w:rPr>
          <w:sz w:val="24"/>
          <w:szCs w:val="24"/>
          <w:lang w:val="en-US"/>
        </w:rPr>
        <w:t xml:space="preserve"> </w:t>
      </w:r>
      <w:proofErr w:type="spellStart"/>
      <w:r w:rsidRPr="00BD346B">
        <w:rPr>
          <w:sz w:val="24"/>
          <w:szCs w:val="24"/>
          <w:lang w:val="en-US"/>
        </w:rPr>
        <w:t>Mada</w:t>
      </w:r>
      <w:proofErr w:type="spellEnd"/>
      <w:r w:rsidRPr="00BD346B">
        <w:rPr>
          <w:sz w:val="24"/>
          <w:szCs w:val="24"/>
          <w:lang w:val="en-US"/>
        </w:rPr>
        <w:t>), http://law.ugm.ac.id/wp-content/uploads/sites/1043/2019/08/Hukum-Perlindungan-Data-Pribadi-di-Indonesia-Wahyudi-Djafar.pdf.</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 xml:space="preserve">Penelitian </w:t>
      </w:r>
    </w:p>
    <w:p w:rsidR="00F93636" w:rsidRPr="00BD346B" w:rsidRDefault="00F93636" w:rsidP="005A4752">
      <w:pPr>
        <w:spacing w:after="0" w:line="360" w:lineRule="auto"/>
        <w:ind w:left="567" w:hanging="567"/>
        <w:jc w:val="both"/>
        <w:rPr>
          <w:sz w:val="24"/>
          <w:szCs w:val="24"/>
        </w:rPr>
      </w:pPr>
      <w:r w:rsidRPr="00BD346B">
        <w:rPr>
          <w:sz w:val="24"/>
          <w:szCs w:val="24"/>
        </w:rPr>
        <w:t>Naskah Akademik Rancangan Undang-Undang Perlindungan Data Pribadi.</w:t>
      </w:r>
    </w:p>
    <w:p w:rsidR="00F93636" w:rsidRPr="00BD346B" w:rsidRDefault="00F93636" w:rsidP="00F93636">
      <w:pPr>
        <w:pStyle w:val="FootnoteText"/>
        <w:tabs>
          <w:tab w:val="left" w:pos="284"/>
        </w:tabs>
        <w:spacing w:line="360" w:lineRule="auto"/>
        <w:ind w:left="567" w:hanging="567"/>
        <w:jc w:val="both"/>
        <w:rPr>
          <w:sz w:val="24"/>
          <w:szCs w:val="24"/>
        </w:rPr>
      </w:pPr>
      <w:r w:rsidRPr="00BD346B">
        <w:rPr>
          <w:color w:val="000000"/>
          <w:sz w:val="24"/>
          <w:szCs w:val="24"/>
        </w:rPr>
        <w:t>Sigit Riyanto, "Kajian Hukum Internasional tentang Pengaruh Kedaulatan Negara terhadap Perlindungan Pengungsi Internal" (ringkasan disertasi Program Pascasarjana Fakultas Hukum Universitas Gadjah Mada Yogyakarta, 2009).</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 xml:space="preserve">Website/Internet </w:t>
      </w:r>
    </w:p>
    <w:p w:rsidR="00F93636" w:rsidRPr="005A4752" w:rsidRDefault="00C46C85" w:rsidP="005A4752">
      <w:pPr>
        <w:pStyle w:val="FootnoteText"/>
        <w:spacing w:line="360" w:lineRule="auto"/>
        <w:ind w:left="567" w:hanging="567"/>
        <w:jc w:val="both"/>
        <w:rPr>
          <w:color w:val="000000"/>
          <w:sz w:val="24"/>
          <w:szCs w:val="24"/>
        </w:rPr>
      </w:pPr>
      <w:hyperlink r:id="rId12" w:history="1">
        <w:r w:rsidR="00F93636" w:rsidRPr="00BD346B">
          <w:rPr>
            <w:rStyle w:val="Hyperlink"/>
            <w:sz w:val="24"/>
            <w:szCs w:val="24"/>
          </w:rPr>
          <w:t>https://www.csoonline.com/article/2130877/data-breach/the-biggest-data-breaches-of-the-21stcentury.html</w:t>
        </w:r>
      </w:hyperlink>
      <w:r w:rsidR="005A4752">
        <w:t xml:space="preserve"> </w:t>
      </w:r>
      <w:hyperlink r:id="rId13" w:history="1">
        <w:r w:rsidR="00F93636" w:rsidRPr="00BD346B">
          <w:rPr>
            <w:rStyle w:val="Hyperlink"/>
            <w:sz w:val="24"/>
            <w:szCs w:val="24"/>
          </w:rPr>
          <w:t>https://gdpr-info.eu/art-1-gdpr/</w:t>
        </w:r>
      </w:hyperlink>
    </w:p>
    <w:p w:rsidR="00F93636" w:rsidRPr="00BD346B" w:rsidRDefault="00F93636" w:rsidP="00F93636">
      <w:pPr>
        <w:pStyle w:val="FootnoteText"/>
        <w:spacing w:line="360" w:lineRule="auto"/>
        <w:ind w:left="567" w:hanging="567"/>
        <w:jc w:val="both"/>
        <w:rPr>
          <w:sz w:val="24"/>
          <w:szCs w:val="24"/>
        </w:rPr>
      </w:pPr>
      <w:r w:rsidRPr="00BD346B">
        <w:rPr>
          <w:sz w:val="24"/>
          <w:szCs w:val="24"/>
        </w:rPr>
        <w:t>https://www.ohchr.org/EN/UDHR/Pages/Language.aspx?LangID=inz.</w:t>
      </w:r>
    </w:p>
    <w:p w:rsidR="00F93636" w:rsidRPr="00BD346B" w:rsidRDefault="00F93636" w:rsidP="00F93636">
      <w:pPr>
        <w:pStyle w:val="FootnoteText"/>
        <w:spacing w:line="360" w:lineRule="auto"/>
        <w:ind w:left="567" w:hanging="567"/>
        <w:jc w:val="both"/>
        <w:rPr>
          <w:sz w:val="24"/>
          <w:szCs w:val="24"/>
        </w:rPr>
      </w:pPr>
      <w:r w:rsidRPr="00BD346B">
        <w:rPr>
          <w:sz w:val="24"/>
          <w:szCs w:val="24"/>
        </w:rPr>
        <w:t>https://gdpr-info.eu/art-4-gdpr/</w:t>
      </w:r>
    </w:p>
    <w:p w:rsidR="00F93636" w:rsidRPr="00BD346B" w:rsidRDefault="00F93636" w:rsidP="00F93636">
      <w:pPr>
        <w:pStyle w:val="FootnoteText"/>
        <w:spacing w:line="360" w:lineRule="auto"/>
        <w:ind w:left="567" w:hanging="567"/>
        <w:jc w:val="both"/>
        <w:rPr>
          <w:sz w:val="24"/>
          <w:szCs w:val="24"/>
        </w:rPr>
      </w:pPr>
      <w:r w:rsidRPr="00BD346B">
        <w:rPr>
          <w:sz w:val="24"/>
          <w:szCs w:val="24"/>
        </w:rPr>
        <w:lastRenderedPageBreak/>
        <w:t>https://www.thejakartapost.com/academia/2019/01/02/gdpr-humanizing-cyberspace.html</w:t>
      </w:r>
    </w:p>
    <w:p w:rsidR="00F93636" w:rsidRPr="00BD346B" w:rsidRDefault="00F93636" w:rsidP="00F93636">
      <w:pPr>
        <w:pStyle w:val="FootnoteText"/>
        <w:spacing w:line="360" w:lineRule="auto"/>
        <w:ind w:left="567" w:hanging="567"/>
        <w:jc w:val="both"/>
        <w:rPr>
          <w:sz w:val="24"/>
          <w:szCs w:val="24"/>
        </w:rPr>
      </w:pPr>
      <w:r w:rsidRPr="00BD346B">
        <w:rPr>
          <w:sz w:val="24"/>
          <w:szCs w:val="24"/>
        </w:rPr>
        <w:t xml:space="preserve">G20 Digital Economy Ministerial Declaration : Shaping Digitalisastion for an Interconnected World dalam  </w:t>
      </w:r>
      <w:r w:rsidR="00C46C85" w:rsidRPr="00BD346B">
        <w:fldChar w:fldCharType="begin"/>
      </w:r>
      <w:r w:rsidR="00F01D73" w:rsidRPr="00BD346B">
        <w:instrText>HYPERLINK "http://www.g20.utoronto.ca/2017/170407-digitalization.html"</w:instrText>
      </w:r>
      <w:r w:rsidR="00C46C85" w:rsidRPr="00BD346B">
        <w:fldChar w:fldCharType="separate"/>
      </w:r>
      <w:r w:rsidRPr="00BD346B">
        <w:rPr>
          <w:rStyle w:val="Hyperlink"/>
          <w:sz w:val="24"/>
          <w:szCs w:val="24"/>
        </w:rPr>
        <w:t>http://www.g20.utoronto.ca/2017/170407-digitalization.html</w:t>
      </w:r>
      <w:r w:rsidR="00C46C85" w:rsidRPr="00BD346B">
        <w:fldChar w:fldCharType="end"/>
      </w:r>
      <w:r w:rsidRPr="00BD346B">
        <w:rPr>
          <w:sz w:val="24"/>
          <w:szCs w:val="24"/>
        </w:rPr>
        <w:t xml:space="preserve">. </w:t>
      </w:r>
    </w:p>
    <w:p w:rsidR="00F93636" w:rsidRPr="00BD346B" w:rsidRDefault="00C46C85" w:rsidP="00F93636">
      <w:pPr>
        <w:pStyle w:val="FootnoteText"/>
        <w:spacing w:line="360" w:lineRule="auto"/>
        <w:ind w:left="567" w:hanging="567"/>
        <w:jc w:val="both"/>
        <w:rPr>
          <w:sz w:val="24"/>
          <w:szCs w:val="24"/>
        </w:rPr>
      </w:pPr>
      <w:hyperlink r:id="rId14" w:history="1">
        <w:r w:rsidR="00F93636" w:rsidRPr="00BD346B">
          <w:rPr>
            <w:rStyle w:val="Hyperlink"/>
            <w:sz w:val="24"/>
            <w:szCs w:val="24"/>
          </w:rPr>
          <w:t>https://www.hukumonline.com/js/pdfjs/web/viewer.html?file=/pusatdata/viewfile/lt5e310497c4d63/parent/lt561f74edf3260</w:t>
        </w:r>
      </w:hyperlink>
    </w:p>
    <w:p w:rsidR="00F93636" w:rsidRPr="00BD346B" w:rsidRDefault="00C46C85" w:rsidP="00F93636">
      <w:pPr>
        <w:pStyle w:val="FootnoteText"/>
        <w:spacing w:line="360" w:lineRule="auto"/>
        <w:ind w:left="567" w:hanging="567"/>
        <w:jc w:val="both"/>
        <w:rPr>
          <w:sz w:val="24"/>
          <w:szCs w:val="24"/>
        </w:rPr>
      </w:pPr>
      <w:hyperlink r:id="rId15" w:history="1">
        <w:r w:rsidR="00F93636" w:rsidRPr="00BD346B">
          <w:rPr>
            <w:rStyle w:val="Hyperlink"/>
            <w:sz w:val="24"/>
            <w:szCs w:val="24"/>
          </w:rPr>
          <w:t>https://kominfo.go.id/content/detail/24620/raker-tingkat-i-pemerintah-jelaskan-ruu-pdp-ke-komisi-i-dpr-ri/0/berita_satker</w:t>
        </w:r>
      </w:hyperlink>
    </w:p>
    <w:p w:rsidR="00F93636" w:rsidRPr="00BD346B" w:rsidRDefault="00F93636" w:rsidP="00F93636">
      <w:pPr>
        <w:pStyle w:val="FootnoteText"/>
        <w:spacing w:line="360" w:lineRule="auto"/>
        <w:ind w:left="567" w:hanging="567"/>
        <w:jc w:val="both"/>
        <w:rPr>
          <w:sz w:val="24"/>
          <w:szCs w:val="24"/>
          <w:lang w:val="en-US"/>
        </w:rPr>
      </w:pPr>
      <w:r w:rsidRPr="00BD346B">
        <w:rPr>
          <w:sz w:val="24"/>
          <w:szCs w:val="24"/>
        </w:rPr>
        <w:t xml:space="preserve">https://kominfo.go.id/content/detail/24039/siaran-pers-no-15hmkominfo012020-tentang-presiden-serahkan-naskah-ruu-pdp-ke-dpr-ri/0/siaran_pers </w:t>
      </w:r>
    </w:p>
    <w:p w:rsidR="00F93636" w:rsidRPr="00BD346B" w:rsidRDefault="00F93636" w:rsidP="005A4752">
      <w:pPr>
        <w:spacing w:after="0" w:line="360" w:lineRule="auto"/>
        <w:ind w:left="567" w:hanging="567"/>
        <w:jc w:val="both"/>
        <w:rPr>
          <w:rFonts w:cs="Times New Roman"/>
          <w:b/>
          <w:sz w:val="24"/>
          <w:szCs w:val="24"/>
        </w:rPr>
      </w:pPr>
      <w:r w:rsidRPr="00BD346B">
        <w:rPr>
          <w:rFonts w:cs="Times New Roman"/>
          <w:b/>
          <w:sz w:val="24"/>
          <w:szCs w:val="24"/>
        </w:rPr>
        <w:t>Peraturan perundang-undangan</w:t>
      </w:r>
    </w:p>
    <w:p w:rsidR="00F93636" w:rsidRPr="00BD346B" w:rsidRDefault="00F93636" w:rsidP="005A4752">
      <w:pPr>
        <w:spacing w:after="0" w:line="360" w:lineRule="auto"/>
        <w:ind w:left="567" w:hanging="567"/>
        <w:jc w:val="both"/>
        <w:rPr>
          <w:rFonts w:cs="Times New Roman"/>
          <w:color w:val="000000"/>
          <w:sz w:val="24"/>
          <w:szCs w:val="24"/>
        </w:rPr>
      </w:pPr>
      <w:r w:rsidRPr="00BD346B">
        <w:rPr>
          <w:rFonts w:cs="Times New Roman"/>
          <w:color w:val="000000"/>
          <w:sz w:val="24"/>
          <w:szCs w:val="24"/>
        </w:rPr>
        <w:t>Undang-Undang Dasar Negara Republik Indonesia Tahun 1945.</w:t>
      </w:r>
    </w:p>
    <w:p w:rsidR="00F93636" w:rsidRPr="00BD346B" w:rsidRDefault="00F93636" w:rsidP="00F93636">
      <w:pPr>
        <w:pStyle w:val="FootnoteText"/>
        <w:spacing w:line="360" w:lineRule="auto"/>
        <w:ind w:left="567" w:hanging="567"/>
        <w:jc w:val="both"/>
        <w:rPr>
          <w:sz w:val="24"/>
          <w:szCs w:val="24"/>
        </w:rPr>
      </w:pPr>
      <w:r w:rsidRPr="00BD346B">
        <w:rPr>
          <w:sz w:val="24"/>
          <w:szCs w:val="24"/>
        </w:rPr>
        <w:t>Undang-Undang Nomor 39 tahun 1999 tentang Hak Asasi Manusia.</w:t>
      </w:r>
    </w:p>
    <w:p w:rsidR="00F93636" w:rsidRPr="00BD346B" w:rsidRDefault="00F93636" w:rsidP="00F93636">
      <w:pPr>
        <w:pStyle w:val="FootnoteText"/>
        <w:spacing w:line="360" w:lineRule="auto"/>
        <w:jc w:val="both"/>
        <w:rPr>
          <w:rFonts w:cs="Times New Roman"/>
          <w:sz w:val="24"/>
          <w:szCs w:val="24"/>
        </w:rPr>
      </w:pPr>
      <w:r w:rsidRPr="00BD346B">
        <w:rPr>
          <w:rFonts w:cs="Times New Roman"/>
          <w:sz w:val="24"/>
          <w:szCs w:val="24"/>
        </w:rPr>
        <w:t>Undang-Undang Nomor 11 Tahun 2008 Tentang Informasi dan Transaksi Elektronik.</w:t>
      </w:r>
    </w:p>
    <w:p w:rsidR="00F93636" w:rsidRPr="00BD346B" w:rsidRDefault="00F93636" w:rsidP="00F93636">
      <w:pPr>
        <w:pStyle w:val="FootnoteText"/>
        <w:spacing w:line="360" w:lineRule="auto"/>
        <w:ind w:left="567" w:hanging="567"/>
        <w:jc w:val="both"/>
        <w:rPr>
          <w:rFonts w:cs="Times New Roman"/>
          <w:sz w:val="24"/>
          <w:szCs w:val="24"/>
        </w:rPr>
      </w:pPr>
      <w:r w:rsidRPr="00BD346B">
        <w:rPr>
          <w:rFonts w:cs="Times New Roman"/>
          <w:sz w:val="24"/>
          <w:szCs w:val="24"/>
        </w:rPr>
        <w:t>Undang-Undang Nomor 19 Tahun 2016 Tentang Informasi dan Transaksi Elektronik.</w:t>
      </w:r>
    </w:p>
    <w:p w:rsidR="00F93636" w:rsidRPr="00BD346B" w:rsidRDefault="00F93636" w:rsidP="00F93636">
      <w:pPr>
        <w:pStyle w:val="FootnoteText"/>
        <w:spacing w:line="360" w:lineRule="auto"/>
        <w:ind w:left="567" w:hanging="567"/>
        <w:jc w:val="both"/>
        <w:rPr>
          <w:rFonts w:eastAsia="Times New Roman" w:cs="Times New Roman"/>
          <w:color w:val="222222"/>
          <w:sz w:val="24"/>
          <w:szCs w:val="24"/>
          <w:lang w:eastAsia="id-ID"/>
        </w:rPr>
      </w:pPr>
      <w:r w:rsidRPr="00BD346B">
        <w:rPr>
          <w:rFonts w:eastAsia="Times New Roman" w:cs="Times New Roman"/>
          <w:color w:val="222222"/>
          <w:sz w:val="24"/>
          <w:szCs w:val="24"/>
          <w:lang w:eastAsia="id-ID"/>
        </w:rPr>
        <w:t>Peraturan Pemerintah Nomor 71 Tahun 2019 tentang Penyelenggaraan Sistem dan Transaksi.</w:t>
      </w:r>
    </w:p>
    <w:p w:rsidR="00F93636" w:rsidRPr="00BD346B" w:rsidRDefault="00F93636" w:rsidP="00F93636">
      <w:pPr>
        <w:pStyle w:val="FootnoteText"/>
        <w:spacing w:line="360" w:lineRule="auto"/>
        <w:ind w:left="567" w:hanging="567"/>
        <w:jc w:val="both"/>
        <w:rPr>
          <w:sz w:val="24"/>
          <w:szCs w:val="24"/>
        </w:rPr>
      </w:pPr>
      <w:r w:rsidRPr="00BD346B">
        <w:rPr>
          <w:sz w:val="24"/>
          <w:szCs w:val="24"/>
        </w:rPr>
        <w:t>Peraturan Komisi Informasi Nomor 1 Tahun 2010 tentang Standar Layanan Informasi Publik.</w:t>
      </w:r>
    </w:p>
    <w:p w:rsidR="00F93636" w:rsidRPr="00BD346B" w:rsidRDefault="00F93636" w:rsidP="005A4752">
      <w:pPr>
        <w:spacing w:after="0" w:line="360" w:lineRule="auto"/>
        <w:ind w:left="567" w:hanging="567"/>
        <w:jc w:val="both"/>
        <w:rPr>
          <w:sz w:val="24"/>
          <w:szCs w:val="24"/>
        </w:rPr>
      </w:pPr>
      <w:r w:rsidRPr="00BD346B">
        <w:rPr>
          <w:sz w:val="24"/>
          <w:szCs w:val="24"/>
        </w:rPr>
        <w:t>Peraturan Menteri Komunikasi dan Informasi Nomor 4 tahun 2016 tentang Sistem Manajemen Pengamanan Informasi.</w:t>
      </w:r>
    </w:p>
    <w:p w:rsidR="00F93636" w:rsidRPr="00BD346B" w:rsidRDefault="00F93636" w:rsidP="00F93636">
      <w:pPr>
        <w:pStyle w:val="FootnoteText"/>
        <w:spacing w:line="360" w:lineRule="auto"/>
        <w:ind w:left="567" w:hanging="567"/>
        <w:jc w:val="both"/>
        <w:rPr>
          <w:sz w:val="24"/>
          <w:szCs w:val="24"/>
        </w:rPr>
      </w:pPr>
      <w:r w:rsidRPr="00BD346B">
        <w:rPr>
          <w:color w:val="000000"/>
          <w:sz w:val="24"/>
          <w:szCs w:val="24"/>
          <w:lang w:eastAsia="en-ID"/>
        </w:rPr>
        <w:t xml:space="preserve">Peraturan Menteri Komunikasi dan Informasi </w:t>
      </w:r>
      <w:r w:rsidRPr="00BD346B">
        <w:rPr>
          <w:sz w:val="24"/>
          <w:szCs w:val="24"/>
        </w:rPr>
        <w:t xml:space="preserve">Nomor 20 tahun 2016 tentang Perlindungan Data Pribadi dalam Sistem Elektronik. </w:t>
      </w:r>
    </w:p>
    <w:p w:rsidR="00F93636" w:rsidRPr="00BD346B" w:rsidRDefault="00F93636" w:rsidP="00F93636">
      <w:pPr>
        <w:pStyle w:val="FootnoteText"/>
        <w:spacing w:line="360" w:lineRule="auto"/>
        <w:ind w:left="567" w:hanging="567"/>
        <w:jc w:val="both"/>
        <w:rPr>
          <w:rFonts w:cs="Times New Roman"/>
          <w:sz w:val="24"/>
          <w:szCs w:val="24"/>
        </w:rPr>
      </w:pPr>
      <w:r w:rsidRPr="00BD346B">
        <w:rPr>
          <w:sz w:val="24"/>
          <w:szCs w:val="24"/>
        </w:rPr>
        <w:t xml:space="preserve">Peraturan Otoritas Jasa Keuangan Nomor 13/POJK.02/2018 tentang </w:t>
      </w:r>
      <w:r w:rsidRPr="00BD346B">
        <w:rPr>
          <w:sz w:val="24"/>
          <w:szCs w:val="24"/>
          <w:lang w:val="zh-CN"/>
        </w:rPr>
        <w:t>Inovasi Keuangan Digital di Sektor Jasa Keuangan.</w:t>
      </w:r>
      <w:r w:rsidRPr="00BD346B">
        <w:rPr>
          <w:sz w:val="24"/>
          <w:szCs w:val="24"/>
        </w:rPr>
        <w:tab/>
      </w:r>
    </w:p>
    <w:p w:rsidR="00F93636" w:rsidRPr="00BD346B" w:rsidRDefault="00F93636" w:rsidP="00F93636">
      <w:pPr>
        <w:pStyle w:val="FootnoteText"/>
        <w:spacing w:line="360" w:lineRule="auto"/>
        <w:ind w:left="567" w:hanging="567"/>
        <w:jc w:val="both"/>
        <w:rPr>
          <w:sz w:val="24"/>
          <w:szCs w:val="24"/>
          <w:lang w:val="en-US"/>
        </w:rPr>
      </w:pPr>
      <w:proofErr w:type="spellStart"/>
      <w:r w:rsidRPr="00BD346B">
        <w:rPr>
          <w:sz w:val="24"/>
          <w:szCs w:val="24"/>
          <w:lang w:val="en-US"/>
        </w:rPr>
        <w:t>Rancangan</w:t>
      </w:r>
      <w:proofErr w:type="spellEnd"/>
      <w:r w:rsidRPr="00BD346B">
        <w:rPr>
          <w:sz w:val="24"/>
          <w:szCs w:val="24"/>
          <w:lang w:val="en-US"/>
        </w:rPr>
        <w:t xml:space="preserve"> </w:t>
      </w:r>
      <w:proofErr w:type="spellStart"/>
      <w:r w:rsidRPr="00BD346B">
        <w:rPr>
          <w:sz w:val="24"/>
          <w:szCs w:val="24"/>
          <w:lang w:val="en-US"/>
        </w:rPr>
        <w:t>Undang-Undang</w:t>
      </w:r>
      <w:proofErr w:type="spellEnd"/>
      <w:r w:rsidRPr="00BD346B">
        <w:rPr>
          <w:sz w:val="24"/>
          <w:szCs w:val="24"/>
          <w:lang w:val="en-US"/>
        </w:rPr>
        <w:t xml:space="preserve"> </w:t>
      </w:r>
      <w:proofErr w:type="spellStart"/>
      <w:r w:rsidRPr="00BD346B">
        <w:rPr>
          <w:sz w:val="24"/>
          <w:szCs w:val="24"/>
          <w:lang w:val="en-US"/>
        </w:rPr>
        <w:t>Perlindungan</w:t>
      </w:r>
      <w:proofErr w:type="spellEnd"/>
      <w:r w:rsidRPr="00BD346B">
        <w:rPr>
          <w:sz w:val="24"/>
          <w:szCs w:val="24"/>
          <w:lang w:val="en-US"/>
        </w:rPr>
        <w:t xml:space="preserve"> Data </w:t>
      </w:r>
      <w:proofErr w:type="spellStart"/>
      <w:r w:rsidRPr="00BD346B">
        <w:rPr>
          <w:sz w:val="24"/>
          <w:szCs w:val="24"/>
          <w:lang w:val="en-US"/>
        </w:rPr>
        <w:t>Pribadi</w:t>
      </w:r>
      <w:proofErr w:type="spellEnd"/>
      <w:r w:rsidRPr="00BD346B">
        <w:rPr>
          <w:sz w:val="24"/>
          <w:szCs w:val="24"/>
          <w:lang w:val="en-US"/>
        </w:rPr>
        <w:t xml:space="preserve">, </w:t>
      </w:r>
      <w:r w:rsidRPr="00BD346B">
        <w:rPr>
          <w:i/>
          <w:sz w:val="24"/>
          <w:szCs w:val="24"/>
          <w:lang w:val="en-US"/>
        </w:rPr>
        <w:t xml:space="preserve">update </w:t>
      </w:r>
      <w:proofErr w:type="spellStart"/>
      <w:r w:rsidRPr="00BD346B">
        <w:rPr>
          <w:sz w:val="24"/>
          <w:szCs w:val="24"/>
          <w:lang w:val="en-US"/>
        </w:rPr>
        <w:t>Desember</w:t>
      </w:r>
      <w:proofErr w:type="spellEnd"/>
      <w:r w:rsidRPr="00BD346B">
        <w:rPr>
          <w:sz w:val="24"/>
          <w:szCs w:val="24"/>
          <w:lang w:val="en-US"/>
        </w:rPr>
        <w:t xml:space="preserve"> 2019.</w:t>
      </w:r>
    </w:p>
    <w:p w:rsidR="00F93636" w:rsidRPr="00BD346B" w:rsidRDefault="00F93636" w:rsidP="00F93636">
      <w:pPr>
        <w:pStyle w:val="FootnoteText"/>
        <w:spacing w:line="360" w:lineRule="auto"/>
        <w:ind w:left="567" w:hanging="567"/>
        <w:jc w:val="both"/>
        <w:rPr>
          <w:sz w:val="24"/>
          <w:szCs w:val="24"/>
        </w:rPr>
      </w:pPr>
      <w:r w:rsidRPr="00BD346B">
        <w:rPr>
          <w:sz w:val="24"/>
          <w:szCs w:val="24"/>
        </w:rPr>
        <w:t>European Union General Data Protection Regulation</w:t>
      </w:r>
    </w:p>
    <w:p w:rsidR="005D54E8" w:rsidRPr="00BD346B" w:rsidRDefault="005D54E8" w:rsidP="005A4752">
      <w:pPr>
        <w:spacing w:after="0" w:line="360" w:lineRule="auto"/>
        <w:ind w:left="567" w:hanging="567"/>
        <w:jc w:val="both"/>
        <w:rPr>
          <w:sz w:val="24"/>
          <w:szCs w:val="24"/>
        </w:rPr>
      </w:pPr>
      <w:r w:rsidRPr="00BD346B">
        <w:rPr>
          <w:sz w:val="24"/>
          <w:szCs w:val="24"/>
        </w:rPr>
        <w:t>Kovenan Internasional Hak Sipil dan Politik.</w:t>
      </w:r>
    </w:p>
    <w:p w:rsidR="000A3378" w:rsidRPr="00BD346B" w:rsidRDefault="00F93636" w:rsidP="005A4752">
      <w:pPr>
        <w:spacing w:after="0" w:line="360" w:lineRule="auto"/>
        <w:ind w:left="567" w:hanging="567"/>
        <w:jc w:val="both"/>
        <w:rPr>
          <w:sz w:val="24"/>
          <w:szCs w:val="24"/>
        </w:rPr>
      </w:pPr>
      <w:r w:rsidRPr="00BD346B">
        <w:rPr>
          <w:sz w:val="24"/>
          <w:szCs w:val="24"/>
        </w:rPr>
        <w:t>Piagam Hak-Hak Fundamental uni Eropa.</w:t>
      </w:r>
    </w:p>
    <w:sectPr w:rsidR="000A3378" w:rsidRPr="00BD346B" w:rsidSect="00432C23">
      <w:pgSz w:w="11906" w:h="16838"/>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4C9AE" w15:done="0"/>
  <w15:commentEx w15:paraId="000794FF" w15:done="0"/>
  <w15:commentEx w15:paraId="3DEBB3CF" w15:done="0"/>
  <w15:commentEx w15:paraId="28F627F9" w15:paraIdParent="3DEBB3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92" w:rsidRDefault="00B04292" w:rsidP="006D0411">
      <w:pPr>
        <w:spacing w:after="0" w:line="240" w:lineRule="auto"/>
      </w:pPr>
      <w:r>
        <w:separator/>
      </w:r>
    </w:p>
  </w:endnote>
  <w:endnote w:type="continuationSeparator" w:id="1">
    <w:p w:rsidR="00B04292" w:rsidRDefault="00B04292" w:rsidP="006D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OldStyle">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92" w:rsidRDefault="00B04292" w:rsidP="006D0411">
      <w:pPr>
        <w:spacing w:after="0" w:line="240" w:lineRule="auto"/>
      </w:pPr>
      <w:r>
        <w:separator/>
      </w:r>
    </w:p>
  </w:footnote>
  <w:footnote w:type="continuationSeparator" w:id="1">
    <w:p w:rsidR="00B04292" w:rsidRDefault="00B04292" w:rsidP="006D0411">
      <w:pPr>
        <w:spacing w:after="0" w:line="240" w:lineRule="auto"/>
      </w:pPr>
      <w:r>
        <w:continuationSeparator/>
      </w:r>
    </w:p>
  </w:footnote>
  <w:footnote w:id="2">
    <w:p w:rsidR="00F904F3" w:rsidRPr="003932C9" w:rsidRDefault="00F904F3" w:rsidP="003932C9">
      <w:pPr>
        <w:pStyle w:val="FootnoteText"/>
        <w:ind w:left="567" w:hanging="567"/>
        <w:jc w:val="both"/>
        <w:rPr>
          <w:rFonts w:asciiTheme="majorHAnsi" w:hAnsiTheme="majorHAnsi" w:cs="Times New Roman"/>
        </w:rPr>
      </w:pPr>
      <w:r w:rsidRPr="00ED1302">
        <w:rPr>
          <w:rStyle w:val="FootnoteReference"/>
          <w:rFonts w:ascii="Cambria" w:hAnsi="Cambria" w:cs="Times New Roman"/>
        </w:rPr>
        <w:footnoteRef/>
      </w:r>
      <w:r w:rsidR="007918D6" w:rsidRPr="00ED1302">
        <w:rPr>
          <w:rFonts w:ascii="Cambria" w:hAnsi="Cambria" w:cs="Times New Roman"/>
        </w:rPr>
        <w:tab/>
      </w:r>
      <w:r w:rsidRPr="003932C9">
        <w:rPr>
          <w:rFonts w:asciiTheme="majorHAnsi" w:hAnsiTheme="majorHAnsi" w:cs="Times New Roman"/>
        </w:rPr>
        <w:t xml:space="preserve">Badan Pusat Statistik Tahun 2019 </w:t>
      </w:r>
      <w:r w:rsidR="00091C4A">
        <w:rPr>
          <w:rFonts w:asciiTheme="majorHAnsi" w:hAnsiTheme="majorHAnsi" w:cs="Times New Roman"/>
        </w:rPr>
        <w:t xml:space="preserve">mencatat jumlah penduduk </w:t>
      </w:r>
      <w:r w:rsidRPr="003932C9">
        <w:rPr>
          <w:rFonts w:asciiTheme="majorHAnsi" w:hAnsiTheme="majorHAnsi" w:cs="Times New Roman"/>
        </w:rPr>
        <w:t>mencapai 47,69 % atau sekitar 115 juta</w:t>
      </w:r>
      <w:r w:rsidR="00091C4A">
        <w:rPr>
          <w:rFonts w:asciiTheme="majorHAnsi" w:hAnsiTheme="majorHAnsi" w:cs="Times New Roman"/>
        </w:rPr>
        <w:t xml:space="preserve"> jiwa sebagai pengguna internet </w:t>
      </w:r>
      <w:r w:rsidR="00C46C85">
        <w:fldChar w:fldCharType="begin"/>
      </w:r>
      <w:r w:rsidR="00091C4A">
        <w:instrText>HYPERLINK "https://www.bps.go.id/publication/2019/07/04/daac1ba18cae1e90706ee58a/statistik-indonesia-2019.html"</w:instrText>
      </w:r>
      <w:r w:rsidR="00C46C85">
        <w:fldChar w:fldCharType="separate"/>
      </w:r>
      <w:r w:rsidR="00091C4A" w:rsidRPr="00AA3F35">
        <w:rPr>
          <w:rStyle w:val="Hyperlink"/>
          <w:rFonts w:asciiTheme="majorHAnsi" w:hAnsiTheme="majorHAnsi" w:cs="Times New Roman"/>
        </w:rPr>
        <w:t>https://www.bps.go.id/publication/2019/07/04/daac1ba18cae1e90706ee58a/statistik-indonesia-2019.html</w:t>
      </w:r>
      <w:r w:rsidR="00C46C85">
        <w:fldChar w:fldCharType="end"/>
      </w:r>
      <w:r w:rsidR="00091C4A">
        <w:rPr>
          <w:rFonts w:asciiTheme="majorHAnsi" w:hAnsiTheme="majorHAnsi" w:cs="Times New Roman"/>
        </w:rPr>
        <w:t>, diakses 17 April 2020.</w:t>
      </w:r>
    </w:p>
  </w:footnote>
  <w:footnote w:id="3">
    <w:p w:rsidR="003932C9" w:rsidRPr="003932C9" w:rsidRDefault="003932C9" w:rsidP="003932C9">
      <w:pPr>
        <w:pStyle w:val="FootnoteText"/>
        <w:ind w:left="567" w:hanging="567"/>
        <w:jc w:val="both"/>
        <w:rPr>
          <w:rFonts w:asciiTheme="majorHAnsi" w:hAnsiTheme="majorHAnsi" w:cs="Times New Roman"/>
        </w:rPr>
      </w:pPr>
      <w:r w:rsidRPr="003932C9">
        <w:rPr>
          <w:rStyle w:val="FootnoteReference"/>
          <w:rFonts w:asciiTheme="majorHAnsi" w:hAnsiTheme="majorHAnsi"/>
        </w:rPr>
        <w:footnoteRef/>
      </w:r>
      <w:r w:rsidRPr="003932C9">
        <w:rPr>
          <w:rFonts w:asciiTheme="majorHAnsi" w:hAnsiTheme="majorHAnsi"/>
        </w:rPr>
        <w:tab/>
      </w:r>
      <w:r w:rsidRPr="003932C9">
        <w:rPr>
          <w:rFonts w:asciiTheme="majorHAnsi" w:hAnsiTheme="majorHAnsi" w:cs="Times New Roman"/>
        </w:rPr>
        <w:t xml:space="preserve">Olisias, Gultom, Katrin Schneider, dan Lea Mareen Preis, Ekonomi Digital Masa Digital, Harapan, dan Ancaman Belajar dari </w:t>
      </w:r>
      <w:r w:rsidRPr="003932C9">
        <w:rPr>
          <w:rFonts w:asciiTheme="majorHAnsi" w:hAnsiTheme="majorHAnsi" w:cs="Times New Roman"/>
        </w:rPr>
        <w:t xml:space="preserve">Indonesia, diunduh melalui </w:t>
      </w:r>
      <w:r w:rsidR="00C46C85">
        <w:fldChar w:fldCharType="begin"/>
      </w:r>
      <w:r w:rsidR="00F01D73">
        <w:instrText>HYPERLINK "http://igj.or.id/wp-content/uploads/2018/11/Industrial-Revolution-4_IGJ_AEPF12_Ind-1.pdf"</w:instrText>
      </w:r>
      <w:r w:rsidR="00C46C85">
        <w:fldChar w:fldCharType="separate"/>
      </w:r>
      <w:r w:rsidRPr="003932C9">
        <w:rPr>
          <w:rStyle w:val="Hyperlink"/>
          <w:rFonts w:asciiTheme="majorHAnsi" w:hAnsiTheme="majorHAnsi" w:cs="Times New Roman"/>
        </w:rPr>
        <w:t>http://igj.or.id/wp-content/uploads/2018/11/Industrial-Revolution-4_IGJ_AEPF12_Ind-1.pdf</w:t>
      </w:r>
      <w:r w:rsidR="00C46C85">
        <w:fldChar w:fldCharType="end"/>
      </w:r>
    </w:p>
    <w:p w:rsidR="003932C9" w:rsidRPr="003932C9" w:rsidRDefault="003932C9">
      <w:pPr>
        <w:pStyle w:val="FootnoteText"/>
        <w:rPr>
          <w:lang w:val="en-US"/>
        </w:rPr>
      </w:pPr>
    </w:p>
  </w:footnote>
  <w:footnote w:id="4">
    <w:p w:rsidR="006D0411" w:rsidRPr="00ED1302" w:rsidRDefault="006D0411" w:rsidP="000A3378">
      <w:pPr>
        <w:pStyle w:val="FootnoteText"/>
        <w:ind w:left="567" w:hanging="567"/>
        <w:jc w:val="both"/>
        <w:rPr>
          <w:rFonts w:ascii="Cambria" w:hAnsi="Cambria"/>
        </w:rPr>
      </w:pPr>
      <w:r w:rsidRPr="00ED1302">
        <w:rPr>
          <w:rStyle w:val="FootnoteReference"/>
          <w:rFonts w:ascii="Cambria" w:hAnsi="Cambria"/>
        </w:rPr>
        <w:footnoteRef/>
      </w:r>
      <w:r w:rsidR="00432C23" w:rsidRPr="00ED1302">
        <w:rPr>
          <w:rFonts w:ascii="Cambria" w:hAnsi="Cambria"/>
        </w:rPr>
        <w:tab/>
        <w:t>Naskah Akademik Rancangan Undang-Undang</w:t>
      </w:r>
      <w:r w:rsidRPr="00ED1302">
        <w:rPr>
          <w:rFonts w:ascii="Cambria" w:hAnsi="Cambria"/>
        </w:rPr>
        <w:t xml:space="preserve"> Perlindungan Data Pribadi</w:t>
      </w:r>
      <w:r w:rsidR="00432C23" w:rsidRPr="00ED1302">
        <w:rPr>
          <w:rFonts w:ascii="Cambria" w:hAnsi="Cambria"/>
        </w:rPr>
        <w:t>,</w:t>
      </w:r>
      <w:r w:rsidRPr="00ED1302">
        <w:rPr>
          <w:rFonts w:ascii="Cambria" w:hAnsi="Cambria"/>
        </w:rPr>
        <w:t xml:space="preserve"> hlm 1</w:t>
      </w:r>
    </w:p>
  </w:footnote>
  <w:footnote w:id="5">
    <w:p w:rsidR="006D0411" w:rsidRPr="00ED1302" w:rsidRDefault="006D0411" w:rsidP="000A3378">
      <w:pPr>
        <w:pStyle w:val="FootnoteText"/>
        <w:ind w:left="567" w:hanging="567"/>
        <w:jc w:val="both"/>
        <w:rPr>
          <w:rFonts w:ascii="Cambria" w:hAnsi="Cambria"/>
        </w:rPr>
      </w:pPr>
      <w:r w:rsidRPr="00ED1302">
        <w:rPr>
          <w:rStyle w:val="FootnoteReference"/>
          <w:rFonts w:ascii="Cambria" w:hAnsi="Cambria"/>
        </w:rPr>
        <w:footnoteRef/>
      </w:r>
      <w:r w:rsidR="00432C23" w:rsidRPr="00ED1302">
        <w:rPr>
          <w:rFonts w:ascii="Cambria" w:hAnsi="Cambria"/>
        </w:rPr>
        <w:tab/>
      </w:r>
      <w:r w:rsidRPr="00ED1302">
        <w:rPr>
          <w:rFonts w:ascii="Cambria" w:hAnsi="Cambria"/>
          <w:color w:val="000000"/>
        </w:rPr>
        <w:t>Wahyudi Djafar dan Asep Komarudin, Perlindungan Hak Atas Privasi di</w:t>
      </w:r>
      <w:r w:rsidRPr="00ED1302">
        <w:rPr>
          <w:rFonts w:ascii="Cambria" w:hAnsi="Cambria"/>
          <w:color w:val="000000"/>
        </w:rPr>
        <w:br/>
        <w:t>Internet-Beberapa Penjelasan Kunci, Elsam, Jakarta, 2014, hlm. 2</w:t>
      </w:r>
    </w:p>
  </w:footnote>
  <w:footnote w:id="6">
    <w:p w:rsidR="006D0411" w:rsidRPr="00ED1302" w:rsidRDefault="006D0411" w:rsidP="000A3378">
      <w:pPr>
        <w:pStyle w:val="FootnoteText"/>
        <w:ind w:left="567" w:hanging="567"/>
        <w:jc w:val="both"/>
        <w:rPr>
          <w:rFonts w:ascii="Cambria" w:hAnsi="Cambria"/>
        </w:rPr>
      </w:pPr>
      <w:r w:rsidRPr="00ED1302">
        <w:rPr>
          <w:rStyle w:val="FootnoteReference"/>
          <w:rFonts w:ascii="Cambria" w:hAnsi="Cambria"/>
        </w:rPr>
        <w:footnoteRef/>
      </w:r>
      <w:r w:rsidR="00432C23" w:rsidRPr="00ED1302">
        <w:rPr>
          <w:rFonts w:ascii="Cambria" w:hAnsi="Cambria"/>
        </w:rPr>
        <w:tab/>
      </w:r>
      <w:r w:rsidRPr="00ED1302">
        <w:rPr>
          <w:rFonts w:ascii="Cambria" w:hAnsi="Cambria"/>
          <w:color w:val="000000"/>
        </w:rPr>
        <w:t>https://www.csoonline.com/article/2130877/data-breach/the-biggest-data-breaches-of-the-21stcentury.html</w:t>
      </w:r>
    </w:p>
  </w:footnote>
  <w:footnote w:id="7">
    <w:p w:rsidR="007B31EE" w:rsidRPr="00ED1302" w:rsidRDefault="007B31EE"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Pr="00ED1302">
        <w:rPr>
          <w:rFonts w:ascii="Cambria" w:hAnsi="Cambria" w:cs="Times New Roman"/>
        </w:rPr>
        <w:t xml:space="preserve">Peter Mahmud Marzuki, </w:t>
      </w:r>
      <w:r w:rsidRPr="00ED1302">
        <w:rPr>
          <w:rFonts w:ascii="Cambria" w:hAnsi="Cambria" w:cs="Times New Roman"/>
          <w:i/>
        </w:rPr>
        <w:t>Penelitian Hukum</w:t>
      </w:r>
      <w:r w:rsidRPr="00ED1302">
        <w:rPr>
          <w:rFonts w:ascii="Cambria" w:hAnsi="Cambria" w:cs="Times New Roman"/>
        </w:rPr>
        <w:t xml:space="preserve">(Jakarta:Kencana, 2011), hlm.89. </w:t>
      </w:r>
    </w:p>
  </w:footnote>
  <w:footnote w:id="8">
    <w:p w:rsidR="007F433C" w:rsidRPr="00ED1302" w:rsidRDefault="007F433C" w:rsidP="000A3378">
      <w:pPr>
        <w:pStyle w:val="FootnoteText"/>
        <w:ind w:left="567" w:hanging="567"/>
        <w:jc w:val="both"/>
        <w:rPr>
          <w:rFonts w:ascii="Cambria" w:hAnsi="Cambria"/>
        </w:rPr>
      </w:pPr>
      <w:r w:rsidRPr="00ED1302">
        <w:rPr>
          <w:rStyle w:val="FootnoteReference"/>
          <w:rFonts w:ascii="Cambria" w:hAnsi="Cambria"/>
        </w:rPr>
        <w:footnoteRef/>
      </w:r>
      <w:r w:rsidR="00641CB0" w:rsidRPr="00ED1302">
        <w:rPr>
          <w:rFonts w:ascii="Cambria" w:hAnsi="Cambria"/>
        </w:rPr>
        <w:tab/>
      </w:r>
      <w:r w:rsidRPr="00ED1302">
        <w:rPr>
          <w:rFonts w:ascii="Cambria" w:hAnsi="Cambria" w:cs="Times New Roman"/>
        </w:rPr>
        <w:t>Pasal  Angka 5 Undang-Undang Nomor 11 Tahun 2008 Tentang Informasi dan Transaksi Elektronik</w:t>
      </w:r>
      <w:r w:rsidR="00641CB0" w:rsidRPr="00ED1302">
        <w:rPr>
          <w:rFonts w:ascii="Cambria" w:hAnsi="Cambria" w:cs="Times New Roman"/>
        </w:rPr>
        <w:t>.</w:t>
      </w:r>
    </w:p>
  </w:footnote>
  <w:footnote w:id="9">
    <w:p w:rsidR="00283FEF" w:rsidRPr="00ED1302" w:rsidRDefault="00283FEF" w:rsidP="000A3378">
      <w:pPr>
        <w:pStyle w:val="FootnoteText"/>
        <w:ind w:left="567" w:hanging="567"/>
        <w:jc w:val="both"/>
        <w:rPr>
          <w:rFonts w:ascii="Cambria" w:hAnsi="Cambria"/>
        </w:rPr>
      </w:pPr>
      <w:r w:rsidRPr="00ED1302">
        <w:rPr>
          <w:rStyle w:val="FootnoteReference"/>
          <w:rFonts w:ascii="Cambria" w:hAnsi="Cambria"/>
        </w:rPr>
        <w:footnoteRef/>
      </w:r>
      <w:r w:rsidR="00641CB0" w:rsidRPr="00ED1302">
        <w:rPr>
          <w:rFonts w:ascii="Cambria" w:hAnsi="Cambria"/>
        </w:rPr>
        <w:tab/>
      </w:r>
      <w:r w:rsidRPr="00ED1302">
        <w:rPr>
          <w:rFonts w:ascii="Cambria" w:hAnsi="Cambria" w:cs="Times New Roman"/>
        </w:rPr>
        <w:t xml:space="preserve">Pasal 1 ayat 29 </w:t>
      </w:r>
      <w:r w:rsidRPr="00ED1302">
        <w:rPr>
          <w:rFonts w:ascii="Cambria" w:eastAsia="Times New Roman" w:hAnsi="Cambria" w:cs="Times New Roman"/>
          <w:color w:val="222222"/>
          <w:lang w:eastAsia="id-ID"/>
        </w:rPr>
        <w:t>Peraturan Pemerintah Nomor 71 Tahun 2019 tentang Penyelenggaraan Sistem dan Transaksi Elektronik</w:t>
      </w:r>
      <w:r w:rsidR="00641CB0" w:rsidRPr="00ED1302">
        <w:rPr>
          <w:rFonts w:ascii="Cambria" w:eastAsia="Times New Roman" w:hAnsi="Cambria" w:cs="Times New Roman"/>
          <w:color w:val="222222"/>
          <w:lang w:eastAsia="id-ID"/>
        </w:rPr>
        <w:t>.</w:t>
      </w:r>
    </w:p>
  </w:footnote>
  <w:footnote w:id="10">
    <w:p w:rsidR="008F734A" w:rsidRPr="00ED1302" w:rsidRDefault="008F734A" w:rsidP="000A3378">
      <w:pPr>
        <w:pStyle w:val="FootnoteText"/>
        <w:ind w:left="567" w:hanging="567"/>
        <w:jc w:val="both"/>
        <w:rPr>
          <w:rFonts w:ascii="Cambria" w:hAnsi="Cambria"/>
        </w:rPr>
      </w:pPr>
      <w:r w:rsidRPr="00ED1302">
        <w:rPr>
          <w:rStyle w:val="FootnoteReference"/>
          <w:rFonts w:ascii="Cambria" w:hAnsi="Cambria"/>
        </w:rPr>
        <w:footnoteRef/>
      </w:r>
      <w:r w:rsidR="00641CB0" w:rsidRPr="00ED1302">
        <w:rPr>
          <w:rFonts w:ascii="Cambria" w:hAnsi="Cambria"/>
        </w:rPr>
        <w:tab/>
      </w:r>
      <w:r w:rsidRPr="00ED1302">
        <w:rPr>
          <w:rFonts w:ascii="Cambria" w:hAnsi="Cambria" w:cs="Times New Roman"/>
        </w:rPr>
        <w:t xml:space="preserve">Pasal 1 ayat 8 </w:t>
      </w:r>
      <w:r w:rsidRPr="00ED1302">
        <w:rPr>
          <w:rFonts w:ascii="Cambria" w:eastAsia="Times New Roman" w:hAnsi="Cambria" w:cs="Times New Roman"/>
          <w:color w:val="222222"/>
          <w:lang w:eastAsia="id-ID"/>
        </w:rPr>
        <w:t>Peraturan Pemerintah Nomor 71 Tahun 2019 tentang Penyelenggaraan Sistem dan Transaksi Elektronik</w:t>
      </w:r>
      <w:r w:rsidR="00641CB0" w:rsidRPr="00ED1302">
        <w:rPr>
          <w:rFonts w:ascii="Cambria" w:eastAsia="Times New Roman" w:hAnsi="Cambria" w:cs="Times New Roman"/>
          <w:color w:val="222222"/>
          <w:lang w:eastAsia="id-ID"/>
        </w:rPr>
        <w:t>.</w:t>
      </w:r>
    </w:p>
  </w:footnote>
  <w:footnote w:id="11">
    <w:p w:rsidR="008F734A" w:rsidRPr="00ED1302" w:rsidRDefault="008F734A" w:rsidP="000A3378">
      <w:pPr>
        <w:pStyle w:val="FootnoteText"/>
        <w:ind w:left="567" w:hanging="567"/>
        <w:jc w:val="both"/>
        <w:rPr>
          <w:rFonts w:ascii="Cambria" w:hAnsi="Cambria"/>
        </w:rPr>
      </w:pPr>
      <w:r w:rsidRPr="00ED1302">
        <w:rPr>
          <w:rStyle w:val="FootnoteReference"/>
          <w:rFonts w:ascii="Cambria" w:hAnsi="Cambria"/>
        </w:rPr>
        <w:footnoteRef/>
      </w:r>
      <w:r w:rsidR="00641CB0" w:rsidRPr="00ED1302">
        <w:rPr>
          <w:rFonts w:ascii="Cambria" w:hAnsi="Cambria"/>
        </w:rPr>
        <w:tab/>
      </w:r>
      <w:r w:rsidRPr="00ED1302">
        <w:rPr>
          <w:rFonts w:ascii="Cambria" w:hAnsi="Cambria" w:cs="Times New Roman"/>
        </w:rPr>
        <w:t xml:space="preserve">Pasal 100 </w:t>
      </w:r>
      <w:r w:rsidRPr="00ED1302">
        <w:rPr>
          <w:rFonts w:ascii="Cambria" w:eastAsia="Times New Roman" w:hAnsi="Cambria" w:cs="Times New Roman"/>
          <w:color w:val="222222"/>
          <w:lang w:eastAsia="id-ID"/>
        </w:rPr>
        <w:t>Peraturan Pemerintah Nomor 71 Tahun 2019 tentang Penyelenggaraan Sistem dan Transaksi Elektronik</w:t>
      </w:r>
      <w:r w:rsidR="00641CB0" w:rsidRPr="00ED1302">
        <w:rPr>
          <w:rFonts w:ascii="Cambria" w:eastAsia="Times New Roman" w:hAnsi="Cambria" w:cs="Times New Roman"/>
          <w:color w:val="222222"/>
          <w:lang w:eastAsia="id-ID"/>
        </w:rPr>
        <w:t>.</w:t>
      </w:r>
    </w:p>
  </w:footnote>
  <w:footnote w:id="12">
    <w:p w:rsidR="00A73DC6" w:rsidRPr="00ED1302" w:rsidRDefault="00A73DC6"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r>
      <w:r w:rsidR="00BE408A" w:rsidRPr="00ED1302">
        <w:rPr>
          <w:rFonts w:ascii="Cambria" w:hAnsi="Cambria" w:cs="Times New Roman"/>
        </w:rPr>
        <w:t>Pasal 26 U</w:t>
      </w:r>
      <w:r w:rsidR="00DB721D" w:rsidRPr="00ED1302">
        <w:rPr>
          <w:rFonts w:ascii="Cambria" w:hAnsi="Cambria" w:cs="Times New Roman"/>
        </w:rPr>
        <w:t xml:space="preserve">ndang-Undang Nomor 11 Tahun 2008 </w:t>
      </w:r>
      <w:r w:rsidRPr="00ED1302">
        <w:rPr>
          <w:rFonts w:ascii="Cambria" w:hAnsi="Cambria" w:cs="Times New Roman"/>
        </w:rPr>
        <w:t>Tentang Informasi dan Transaksi Elektronik</w:t>
      </w:r>
    </w:p>
    <w:p w:rsidR="00A73DC6" w:rsidRPr="00ED1302" w:rsidRDefault="00A73DC6" w:rsidP="000A3378">
      <w:pPr>
        <w:pStyle w:val="FootnoteText"/>
        <w:numPr>
          <w:ilvl w:val="0"/>
          <w:numId w:val="3"/>
        </w:numPr>
        <w:ind w:left="851" w:hanging="284"/>
        <w:jc w:val="both"/>
        <w:rPr>
          <w:rFonts w:ascii="Cambria" w:hAnsi="Cambria" w:cs="Times New Roman"/>
        </w:rPr>
      </w:pPr>
      <w:r w:rsidRPr="00ED1302">
        <w:rPr>
          <w:rFonts w:ascii="Cambria" w:hAnsi="Cambria" w:cs="Times New Roman"/>
          <w:color w:val="000000"/>
        </w:rPr>
        <w:t>Kecuali ditentukan lain oleh Peraturan Perundang-undangan, penggunaan setiap</w:t>
      </w:r>
      <w:r w:rsidRPr="00ED1302">
        <w:rPr>
          <w:rFonts w:ascii="Cambria" w:hAnsi="Cambria" w:cs="Times New Roman"/>
          <w:color w:val="000000"/>
        </w:rPr>
        <w:br/>
        <w:t>informasi melalui media elektronik yang menyangkut data pribadi seseorang harus</w:t>
      </w:r>
      <w:r w:rsidRPr="00ED1302">
        <w:rPr>
          <w:rFonts w:ascii="Cambria" w:hAnsi="Cambria" w:cs="Times New Roman"/>
          <w:color w:val="000000"/>
        </w:rPr>
        <w:br/>
        <w:t>dilakukan atas persetujuan Orang yang bersangkutan</w:t>
      </w:r>
      <w:r w:rsidR="00641CB0" w:rsidRPr="00ED1302">
        <w:rPr>
          <w:rFonts w:ascii="Cambria" w:hAnsi="Cambria" w:cs="Times New Roman"/>
          <w:color w:val="000000"/>
        </w:rPr>
        <w:t>;</w:t>
      </w:r>
    </w:p>
    <w:p w:rsidR="00A73DC6" w:rsidRPr="00ED1302" w:rsidRDefault="00A73DC6" w:rsidP="000A3378">
      <w:pPr>
        <w:pStyle w:val="FootnoteText"/>
        <w:numPr>
          <w:ilvl w:val="0"/>
          <w:numId w:val="3"/>
        </w:numPr>
        <w:ind w:left="851" w:hanging="284"/>
        <w:jc w:val="both"/>
        <w:rPr>
          <w:rFonts w:ascii="Cambria" w:hAnsi="Cambria"/>
        </w:rPr>
      </w:pPr>
      <w:r w:rsidRPr="00ED1302">
        <w:rPr>
          <w:rFonts w:ascii="Cambria" w:hAnsi="Cambria" w:cs="Times New Roman"/>
          <w:color w:val="000000"/>
        </w:rPr>
        <w:t>Setiap Orang yang dilanggar haknya sebagaimana dimaksud pada ayat (1) dapat</w:t>
      </w:r>
      <w:r w:rsidRPr="00ED1302">
        <w:rPr>
          <w:rFonts w:ascii="Cambria" w:hAnsi="Cambria" w:cs="Times New Roman"/>
          <w:color w:val="000000"/>
        </w:rPr>
        <w:br/>
        <w:t>mengajukan gugatan atas kerugian yang ditimbulkan berdasarkan Undang-Undang ini.</w:t>
      </w:r>
    </w:p>
  </w:footnote>
  <w:footnote w:id="13">
    <w:p w:rsidR="00DB721D" w:rsidRPr="00ED1302" w:rsidRDefault="00DB721D"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t>Penjelasan Undang-Undang Nom</w:t>
      </w:r>
      <w:r w:rsidRPr="00ED1302">
        <w:rPr>
          <w:rFonts w:ascii="Cambria" w:hAnsi="Cambria" w:cs="Times New Roman"/>
        </w:rPr>
        <w:t>or 11 Tahun 2008 Tentang Informasi dan Transaksi Elektronik</w:t>
      </w:r>
      <w:r w:rsidR="00641CB0" w:rsidRPr="00ED1302">
        <w:rPr>
          <w:rFonts w:ascii="Cambria" w:hAnsi="Cambria" w:cs="Times New Roman"/>
        </w:rPr>
        <w:t>.</w:t>
      </w:r>
    </w:p>
  </w:footnote>
  <w:footnote w:id="14">
    <w:p w:rsidR="00DB721D" w:rsidRPr="00ED1302" w:rsidRDefault="00DB721D"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r>
      <w:r w:rsidRPr="00ED1302">
        <w:rPr>
          <w:rFonts w:ascii="Cambria" w:hAnsi="Cambria" w:cs="Times New Roman"/>
        </w:rPr>
        <w:t>Pasal 15 ayat (2) Peraturan Pemerintah Nomor 71 Tahun 2019 Tentang Penyelenggaraan Sistem dan Transaksi Elektronik.</w:t>
      </w:r>
    </w:p>
  </w:footnote>
  <w:footnote w:id="15">
    <w:p w:rsidR="00B21183" w:rsidRPr="00ED1302" w:rsidRDefault="00B21183"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r>
      <w:r w:rsidRPr="00ED1302">
        <w:rPr>
          <w:rFonts w:ascii="Cambria" w:hAnsi="Cambria" w:cs="Times New Roman"/>
        </w:rPr>
        <w:t>Pasal 32 Undang-Undang Nomor 19 Tahun 2016 Tentang Informasi dan Transaksi Elektronik</w:t>
      </w:r>
      <w:r w:rsidR="00641CB0" w:rsidRPr="00ED1302">
        <w:rPr>
          <w:rFonts w:ascii="Cambria" w:hAnsi="Cambria" w:cs="Times New Roman"/>
        </w:rPr>
        <w:t>.</w:t>
      </w:r>
    </w:p>
  </w:footnote>
  <w:footnote w:id="16">
    <w:p w:rsidR="00B21183" w:rsidRPr="00ED1302" w:rsidRDefault="00B21183" w:rsidP="000A3378">
      <w:pPr>
        <w:pStyle w:val="FootnoteText"/>
        <w:ind w:left="567" w:hanging="567"/>
        <w:jc w:val="both"/>
        <w:rPr>
          <w:rFonts w:ascii="Cambria" w:hAnsi="Cambria"/>
        </w:rPr>
      </w:pPr>
      <w:r w:rsidRPr="00ED1302">
        <w:rPr>
          <w:rStyle w:val="FootnoteReference"/>
          <w:rFonts w:ascii="Cambria" w:hAnsi="Cambria"/>
        </w:rPr>
        <w:footnoteRef/>
      </w:r>
      <w:r w:rsidR="00641CB0" w:rsidRPr="00ED1302">
        <w:rPr>
          <w:rFonts w:ascii="Cambria" w:hAnsi="Cambria"/>
        </w:rPr>
        <w:tab/>
      </w:r>
      <w:r w:rsidRPr="00ED1302">
        <w:rPr>
          <w:rFonts w:ascii="Cambria" w:hAnsi="Cambria" w:cs="Times New Roman"/>
        </w:rPr>
        <w:t>Pasal 48 Undang-Undang Nomor 19 Tahun 2016 Tentang Informasi dan Transaksi Elektronik</w:t>
      </w:r>
      <w:r w:rsidR="00641CB0" w:rsidRPr="00ED1302">
        <w:rPr>
          <w:rFonts w:ascii="Cambria" w:hAnsi="Cambria" w:cs="Times New Roman"/>
        </w:rPr>
        <w:t>.</w:t>
      </w:r>
    </w:p>
  </w:footnote>
  <w:footnote w:id="17">
    <w:p w:rsidR="00782FA6" w:rsidRPr="00ED1302" w:rsidRDefault="00782FA6"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r>
      <w:r w:rsidRPr="00ED1302">
        <w:rPr>
          <w:rFonts w:ascii="Cambria" w:hAnsi="Cambria" w:cs="Times New Roman"/>
          <w:color w:val="000000"/>
        </w:rPr>
        <w:t>Pasal 28 G ayat (1) Undang-Undang Dasar Negara Republik Indonesia Tahun 1945</w:t>
      </w:r>
      <w:r w:rsidR="00641CB0" w:rsidRPr="00ED1302">
        <w:rPr>
          <w:rFonts w:ascii="Cambria" w:hAnsi="Cambria" w:cs="Times New Roman"/>
          <w:color w:val="000000"/>
        </w:rPr>
        <w:t>.</w:t>
      </w:r>
    </w:p>
  </w:footnote>
  <w:footnote w:id="18">
    <w:p w:rsidR="00782FA6" w:rsidRPr="00ED1302" w:rsidRDefault="00782FA6" w:rsidP="000A3378">
      <w:pPr>
        <w:pStyle w:val="FootnoteText"/>
        <w:ind w:left="567" w:hanging="567"/>
        <w:jc w:val="both"/>
        <w:rPr>
          <w:rFonts w:ascii="Cambria" w:hAnsi="Cambria" w:cs="Times New Roman"/>
        </w:rPr>
      </w:pPr>
      <w:r w:rsidRPr="00ED1302">
        <w:rPr>
          <w:rStyle w:val="FootnoteReference"/>
          <w:rFonts w:ascii="Cambria" w:hAnsi="Cambria" w:cs="Times New Roman"/>
        </w:rPr>
        <w:footnoteRef/>
      </w:r>
      <w:r w:rsidR="00641CB0" w:rsidRPr="00ED1302">
        <w:rPr>
          <w:rFonts w:ascii="Cambria" w:hAnsi="Cambria" w:cs="Times New Roman"/>
        </w:rPr>
        <w:tab/>
      </w:r>
      <w:r w:rsidRPr="00ED1302">
        <w:rPr>
          <w:rFonts w:ascii="Cambria" w:hAnsi="Cambria" w:cs="Times New Roman"/>
          <w:color w:val="000000"/>
        </w:rPr>
        <w:t>Pasal 28 H ayat (4) Undang-Undang Dasar Negara Republik Indonesia Tahun 1945</w:t>
      </w:r>
      <w:r w:rsidR="00641CB0" w:rsidRPr="00ED1302">
        <w:rPr>
          <w:rFonts w:ascii="Cambria" w:hAnsi="Cambria" w:cs="Times New Roman"/>
          <w:color w:val="000000"/>
        </w:rPr>
        <w:t>.</w:t>
      </w:r>
    </w:p>
  </w:footnote>
  <w:footnote w:id="19">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 xml:space="preserve">J. Lee. Cardi, </w:t>
      </w:r>
      <w:r w:rsidR="007918D6" w:rsidRPr="00ED1302">
        <w:rPr>
          <w:rFonts w:ascii="Cambria" w:hAnsi="Cambria"/>
        </w:rPr>
        <w:t xml:space="preserve">J. Lee Riccardi, </w:t>
      </w:r>
      <w:r w:rsidR="00ED1302" w:rsidRPr="00ED1302">
        <w:rPr>
          <w:rFonts w:ascii="Cambria" w:hAnsi="Cambria"/>
        </w:rPr>
        <w:t>“</w:t>
      </w:r>
      <w:r w:rsidR="007918D6" w:rsidRPr="00ED1302">
        <w:rPr>
          <w:rFonts w:ascii="Cambria" w:hAnsi="Cambria"/>
        </w:rPr>
        <w:t>The German Federal Data Protection Act of 1977: Protecting the Right to privacy?</w:t>
      </w:r>
      <w:r w:rsidR="00ED1302" w:rsidRPr="00ED1302">
        <w:rPr>
          <w:rFonts w:ascii="Cambria" w:hAnsi="Cambria"/>
        </w:rPr>
        <w:t>”</w:t>
      </w:r>
      <w:r w:rsidR="007918D6" w:rsidRPr="00ED1302">
        <w:rPr>
          <w:rFonts w:ascii="Cambria" w:hAnsi="Cambria"/>
        </w:rPr>
        <w:t>, Boston College International and Comparative Law Review, Volume 6| Issue 1</w:t>
      </w:r>
      <w:r w:rsidR="00ED1302" w:rsidRPr="00ED1302">
        <w:rPr>
          <w:rFonts w:ascii="Cambria" w:hAnsi="Cambria"/>
        </w:rPr>
        <w:t>, (1983), hlm.243.</w:t>
      </w:r>
    </w:p>
  </w:footnote>
  <w:footnote w:id="20">
    <w:p w:rsidR="00BB48F8" w:rsidRPr="00ED1302" w:rsidRDefault="00BB48F8"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 xml:space="preserve">William L. Prosser, “Privacy: a Legal Analysis”, California Law Review 48, </w:t>
      </w:r>
      <w:r w:rsidR="007918D6" w:rsidRPr="00ED1302">
        <w:rPr>
          <w:rFonts w:ascii="Cambria" w:hAnsi="Cambria"/>
        </w:rPr>
        <w:t>(</w:t>
      </w:r>
      <w:r w:rsidRPr="00ED1302">
        <w:rPr>
          <w:rFonts w:ascii="Cambria" w:hAnsi="Cambria"/>
        </w:rPr>
        <w:t>1960</w:t>
      </w:r>
      <w:r w:rsidR="007918D6" w:rsidRPr="00ED1302">
        <w:rPr>
          <w:rFonts w:ascii="Cambria" w:hAnsi="Cambria"/>
        </w:rPr>
        <w:t>)</w:t>
      </w:r>
      <w:r w:rsidRPr="00ED1302">
        <w:rPr>
          <w:rFonts w:ascii="Cambria" w:hAnsi="Cambria"/>
        </w:rPr>
        <w:t>, hlm. 338-423.</w:t>
      </w:r>
    </w:p>
  </w:footnote>
  <w:footnote w:id="21">
    <w:p w:rsidR="00BB48F8" w:rsidRPr="00ED1302" w:rsidRDefault="00BB48F8"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 xml:space="preserve">Adrienn Lukacs, “What is Privacy? The history and Definition of Privacy”, dalam Keresztes, Gabor(ed): Tavaszi Szel 2016 Tanulmanykotet I., Budapest, Doktoranduszok Orszagos Azovetsege, </w:t>
      </w:r>
      <w:r w:rsidR="007918D6" w:rsidRPr="00ED1302">
        <w:rPr>
          <w:rFonts w:ascii="Cambria" w:hAnsi="Cambria"/>
        </w:rPr>
        <w:t>(</w:t>
      </w:r>
      <w:r w:rsidRPr="00ED1302">
        <w:rPr>
          <w:rFonts w:ascii="Cambria" w:hAnsi="Cambria"/>
        </w:rPr>
        <w:t>2016</w:t>
      </w:r>
      <w:r w:rsidR="007918D6" w:rsidRPr="00ED1302">
        <w:rPr>
          <w:rFonts w:ascii="Cambria" w:hAnsi="Cambria"/>
        </w:rPr>
        <w:t>)</w:t>
      </w:r>
      <w:r w:rsidRPr="00ED1302">
        <w:rPr>
          <w:rFonts w:ascii="Cambria" w:hAnsi="Cambria"/>
        </w:rPr>
        <w:t>, hlm. 260</w:t>
      </w:r>
      <w:r w:rsidR="007918D6" w:rsidRPr="00ED1302">
        <w:rPr>
          <w:rFonts w:ascii="Cambria" w:hAnsi="Cambria"/>
        </w:rPr>
        <w:t>.</w:t>
      </w:r>
    </w:p>
  </w:footnote>
  <w:footnote w:id="22">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 xml:space="preserve">Benjamin G. Waters, </w:t>
      </w:r>
      <w:r w:rsidR="007918D6" w:rsidRPr="00ED1302">
        <w:rPr>
          <w:rFonts w:ascii="Cambria" w:hAnsi="Cambria"/>
        </w:rPr>
        <w:t>“</w:t>
      </w:r>
      <w:r w:rsidRPr="00ED1302">
        <w:rPr>
          <w:rFonts w:ascii="Cambria" w:hAnsi="Cambria"/>
        </w:rPr>
        <w:t>an International Rights to Privacy: Israeli intelligence Collection in the Occupied Palestinian Teritories</w:t>
      </w:r>
      <w:r w:rsidR="007918D6" w:rsidRPr="00ED1302">
        <w:rPr>
          <w:rFonts w:ascii="Cambria" w:hAnsi="Cambria"/>
        </w:rPr>
        <w:t>”</w:t>
      </w:r>
      <w:r w:rsidRPr="00ED1302">
        <w:rPr>
          <w:rFonts w:ascii="Cambria" w:hAnsi="Cambria"/>
        </w:rPr>
        <w:t xml:space="preserve">, Georgetown Journal of International Law, Volume 50, </w:t>
      </w:r>
      <w:r w:rsidR="007918D6" w:rsidRPr="00ED1302">
        <w:rPr>
          <w:rFonts w:ascii="Cambria" w:hAnsi="Cambria"/>
        </w:rPr>
        <w:t>(</w:t>
      </w:r>
      <w:r w:rsidRPr="00ED1302">
        <w:rPr>
          <w:rFonts w:ascii="Cambria" w:hAnsi="Cambria"/>
        </w:rPr>
        <w:t>2019</w:t>
      </w:r>
      <w:r w:rsidR="007918D6" w:rsidRPr="00ED1302">
        <w:rPr>
          <w:rFonts w:ascii="Cambria" w:hAnsi="Cambria"/>
        </w:rPr>
        <w:t xml:space="preserve">), lihat </w:t>
      </w:r>
      <w:r w:rsidRPr="00ED1302">
        <w:rPr>
          <w:rFonts w:ascii="Cambria" w:hAnsi="Cambria"/>
        </w:rPr>
        <w:t>https://www.law.georgetown.edu/international-law-journal/wp-content/uploads/sites/21/2019/10/GT-GJIL190033.pdf</w:t>
      </w:r>
      <w:r w:rsidR="007918D6" w:rsidRPr="00ED1302">
        <w:rPr>
          <w:rFonts w:ascii="Cambria" w:hAnsi="Cambria"/>
        </w:rPr>
        <w:t>.</w:t>
      </w:r>
    </w:p>
  </w:footnote>
  <w:footnote w:id="23">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https://www.ohchr.org/EN/UDHR/Pages/Language.aspx?LangID=inz</w:t>
      </w:r>
      <w:r w:rsidR="007918D6" w:rsidRPr="00ED1302">
        <w:rPr>
          <w:rFonts w:ascii="Cambria" w:hAnsi="Cambria"/>
        </w:rPr>
        <w:t>.</w:t>
      </w:r>
    </w:p>
  </w:footnote>
  <w:footnote w:id="24">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t>P</w:t>
      </w:r>
      <w:r w:rsidRPr="00ED1302">
        <w:rPr>
          <w:rFonts w:ascii="Cambria" w:hAnsi="Cambria"/>
        </w:rPr>
        <w:t>asal 8 Piagam Hak-Hak Fundamental uni Eropa.</w:t>
      </w:r>
    </w:p>
  </w:footnote>
  <w:footnote w:id="25">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00ED1302" w:rsidRPr="00ED1302">
        <w:rPr>
          <w:rFonts w:ascii="Cambria" w:hAnsi="Cambria"/>
        </w:rPr>
        <w:t xml:space="preserve">J. Lee Riccardi, </w:t>
      </w:r>
      <w:r w:rsidR="00ED1302" w:rsidRPr="00ED1302">
        <w:rPr>
          <w:rFonts w:ascii="Cambria" w:hAnsi="Cambria"/>
          <w:i/>
        </w:rPr>
        <w:t xml:space="preserve">Op.Cit, </w:t>
      </w:r>
      <w:r w:rsidRPr="00ED1302">
        <w:rPr>
          <w:rFonts w:ascii="Cambria" w:hAnsi="Cambria"/>
        </w:rPr>
        <w:t>hlm. 246.</w:t>
      </w:r>
    </w:p>
  </w:footnote>
  <w:footnote w:id="26">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7918D6" w:rsidRPr="00ED1302">
        <w:rPr>
          <w:rFonts w:ascii="Cambria" w:hAnsi="Cambria"/>
        </w:rPr>
        <w:tab/>
      </w:r>
      <w:r w:rsidRPr="00ED1302">
        <w:rPr>
          <w:rFonts w:ascii="Cambria" w:hAnsi="Cambria"/>
        </w:rPr>
        <w:t xml:space="preserve">Pasal 1 </w:t>
      </w:r>
      <w:r w:rsidR="00ED1302" w:rsidRPr="00ED1302">
        <w:rPr>
          <w:rFonts w:ascii="Cambria" w:hAnsi="Cambria"/>
        </w:rPr>
        <w:t xml:space="preserve">European Union </w:t>
      </w:r>
      <w:r w:rsidRPr="00ED1302">
        <w:rPr>
          <w:rFonts w:ascii="Cambria" w:hAnsi="Cambria"/>
        </w:rPr>
        <w:t>General Data Protection Regulation, https://gdpr-info.eu/art-1-gdpr/</w:t>
      </w:r>
    </w:p>
  </w:footnote>
  <w:footnote w:id="27">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4 (1) European Union General Data Protection Regulation, https://gdpr-info.eu/art-4-gdpr/</w:t>
      </w:r>
    </w:p>
  </w:footnote>
  <w:footnote w:id="28">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lang w:val="en-ID"/>
        </w:rPr>
        <w:tab/>
      </w:r>
      <w:r w:rsidRPr="00ED1302">
        <w:rPr>
          <w:rFonts w:ascii="Cambria" w:hAnsi="Cambria"/>
          <w:lang w:val="en-ID"/>
        </w:rPr>
        <w:t xml:space="preserve">Roscoe Pound, </w:t>
      </w:r>
      <w:r w:rsidRPr="00ED1302">
        <w:rPr>
          <w:rFonts w:ascii="Cambria" w:hAnsi="Cambria"/>
          <w:i/>
          <w:lang w:val="en-ID"/>
        </w:rPr>
        <w:t xml:space="preserve">An Introduction to the Philosophy of Law, </w:t>
      </w:r>
      <w:r w:rsidRPr="00ED1302">
        <w:rPr>
          <w:rFonts w:ascii="Cambria" w:hAnsi="Cambria"/>
          <w:lang w:val="en-ID"/>
        </w:rPr>
        <w:t xml:space="preserve">(USA: Yale University Press, 1930), </w:t>
      </w:r>
      <w:proofErr w:type="spellStart"/>
      <w:r w:rsidRPr="00ED1302">
        <w:rPr>
          <w:rFonts w:ascii="Cambria" w:hAnsi="Cambria"/>
          <w:lang w:val="en-ID"/>
        </w:rPr>
        <w:t>hal</w:t>
      </w:r>
      <w:proofErr w:type="spellEnd"/>
      <w:r w:rsidRPr="00ED1302">
        <w:rPr>
          <w:rFonts w:ascii="Cambria" w:hAnsi="Cambria"/>
          <w:lang w:val="en-ID"/>
        </w:rPr>
        <w:t>. 68.</w:t>
      </w:r>
    </w:p>
  </w:footnote>
  <w:footnote w:id="29">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14 ayat (2) U</w:t>
      </w:r>
      <w:r w:rsidR="00ED1302" w:rsidRPr="00ED1302">
        <w:rPr>
          <w:rFonts w:ascii="Cambria" w:hAnsi="Cambria"/>
        </w:rPr>
        <w:t>ndang-</w:t>
      </w:r>
      <w:r w:rsidRPr="00ED1302">
        <w:rPr>
          <w:rFonts w:ascii="Cambria" w:hAnsi="Cambria"/>
        </w:rPr>
        <w:t>U</w:t>
      </w:r>
      <w:r w:rsidR="00ED1302" w:rsidRPr="00ED1302">
        <w:rPr>
          <w:rFonts w:ascii="Cambria" w:hAnsi="Cambria"/>
        </w:rPr>
        <w:t>ndang</w:t>
      </w:r>
      <w:r w:rsidRPr="00ED1302">
        <w:rPr>
          <w:rFonts w:ascii="Cambria" w:hAnsi="Cambria"/>
        </w:rPr>
        <w:t xml:space="preserve"> Nomor 39 tahun 1999 tentang Hak Asasi Manusia.</w:t>
      </w:r>
    </w:p>
  </w:footnote>
  <w:footnote w:id="30">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29 ayat (2) U</w:t>
      </w:r>
      <w:r w:rsidR="00ED1302" w:rsidRPr="00ED1302">
        <w:rPr>
          <w:rFonts w:ascii="Cambria" w:hAnsi="Cambria"/>
        </w:rPr>
        <w:t>ndang-</w:t>
      </w:r>
      <w:r w:rsidRPr="00ED1302">
        <w:rPr>
          <w:rFonts w:ascii="Cambria" w:hAnsi="Cambria"/>
        </w:rPr>
        <w:t>U</w:t>
      </w:r>
      <w:r w:rsidR="00ED1302" w:rsidRPr="00ED1302">
        <w:rPr>
          <w:rFonts w:ascii="Cambria" w:hAnsi="Cambria"/>
        </w:rPr>
        <w:t>ndang</w:t>
      </w:r>
      <w:r w:rsidRPr="00ED1302">
        <w:rPr>
          <w:rFonts w:ascii="Cambria" w:hAnsi="Cambria"/>
        </w:rPr>
        <w:t xml:space="preserve"> Nomor 39 tahun 1999 tentang Hak Asasi Manusia.</w:t>
      </w:r>
    </w:p>
  </w:footnote>
  <w:footnote w:id="31">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31 UU Nomor 39 tahun 1999 tentang Hak Asasi Manusia.</w:t>
      </w:r>
    </w:p>
  </w:footnote>
  <w:footnote w:id="32">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32 UU Nomor 39 tahun 1999 tentang Hak Asasi Manusia.</w:t>
      </w:r>
    </w:p>
  </w:footnote>
  <w:footnote w:id="33">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Pasal 4 Per</w:t>
      </w:r>
      <w:r w:rsidR="00ED1302" w:rsidRPr="00ED1302">
        <w:rPr>
          <w:rFonts w:ascii="Cambria" w:hAnsi="Cambria"/>
        </w:rPr>
        <w:t>aturan Menteri Komunikasi dan Informasi</w:t>
      </w:r>
      <w:r w:rsidRPr="00ED1302">
        <w:rPr>
          <w:rFonts w:ascii="Cambria" w:hAnsi="Cambria"/>
        </w:rPr>
        <w:t xml:space="preserve"> Nomor 4 tahun 2016 tentang Sistem Manajemen Pengamanan Informasi.</w:t>
      </w:r>
    </w:p>
  </w:footnote>
  <w:footnote w:id="34">
    <w:p w:rsidR="006723B6" w:rsidRPr="00ED1302" w:rsidRDefault="006723B6"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00ED1302" w:rsidRPr="00ED1302">
        <w:rPr>
          <w:rFonts w:ascii="Cambria" w:hAnsi="Cambria"/>
          <w:color w:val="000000"/>
          <w:lang w:eastAsia="en-ID"/>
        </w:rPr>
        <w:t xml:space="preserve">Pasal 26 Peraturan Menteri Komunikasi dan Informasi </w:t>
      </w:r>
      <w:r w:rsidRPr="00ED1302">
        <w:rPr>
          <w:rFonts w:ascii="Cambria" w:hAnsi="Cambria"/>
        </w:rPr>
        <w:t>Nomor 20 tahun 2016</w:t>
      </w:r>
      <w:r w:rsidR="00ED1302" w:rsidRPr="00ED1302">
        <w:rPr>
          <w:rFonts w:ascii="Cambria" w:hAnsi="Cambria"/>
        </w:rPr>
        <w:t xml:space="preserve"> tentang Perlindungan Data Pribadi dalam Sistem Elektronik. </w:t>
      </w:r>
    </w:p>
  </w:footnote>
  <w:footnote w:id="35">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lihat pula Bab IV Peraturan Komisi Informasi Nomor 1 Tahun 2010 tentang Standar Layanan Informasi Publik (PerKIP Nomor 1 Tahun 2010).</w:t>
      </w:r>
    </w:p>
  </w:footnote>
  <w:footnote w:id="36">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Pr="00ED1302">
        <w:rPr>
          <w:rFonts w:ascii="Cambria" w:hAnsi="Cambria"/>
        </w:rPr>
        <w:t xml:space="preserve">Djoni S. Gazali dan Rachmadi Usman, </w:t>
      </w:r>
      <w:r w:rsidRPr="00ED1302">
        <w:rPr>
          <w:rFonts w:ascii="Cambria" w:hAnsi="Cambria"/>
          <w:i/>
        </w:rPr>
        <w:t>Hukum Perbankan, (</w:t>
      </w:r>
      <w:r w:rsidRPr="00ED1302">
        <w:rPr>
          <w:rFonts w:ascii="Cambria" w:hAnsi="Cambria"/>
        </w:rPr>
        <w:t>Jakarta: Sinar Grafika, 2010), Hlm.30.</w:t>
      </w:r>
    </w:p>
  </w:footnote>
  <w:footnote w:id="37">
    <w:p w:rsidR="00213C67" w:rsidRPr="00ED1302" w:rsidRDefault="00213C67" w:rsidP="000A3378">
      <w:pPr>
        <w:pStyle w:val="FootnoteText"/>
        <w:tabs>
          <w:tab w:val="left" w:pos="284"/>
        </w:tabs>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00ED1302">
        <w:rPr>
          <w:rFonts w:ascii="Cambria" w:hAnsi="Cambria"/>
        </w:rPr>
        <w:tab/>
      </w:r>
      <w:r w:rsidRPr="00ED1302">
        <w:rPr>
          <w:rFonts w:ascii="Cambria" w:hAnsi="Cambria"/>
        </w:rPr>
        <w:t>Pasal 30 ayat (1) P</w:t>
      </w:r>
      <w:r w:rsidR="00ED1302" w:rsidRPr="00ED1302">
        <w:rPr>
          <w:rFonts w:ascii="Cambria" w:hAnsi="Cambria"/>
        </w:rPr>
        <w:t xml:space="preserve">eraturan </w:t>
      </w:r>
      <w:r w:rsidRPr="00ED1302">
        <w:rPr>
          <w:rFonts w:ascii="Cambria" w:hAnsi="Cambria"/>
        </w:rPr>
        <w:t>O</w:t>
      </w:r>
      <w:r w:rsidR="00ED1302" w:rsidRPr="00ED1302">
        <w:rPr>
          <w:rFonts w:ascii="Cambria" w:hAnsi="Cambria"/>
        </w:rPr>
        <w:t xml:space="preserve">toritas </w:t>
      </w:r>
      <w:r w:rsidRPr="00ED1302">
        <w:rPr>
          <w:rFonts w:ascii="Cambria" w:hAnsi="Cambria"/>
        </w:rPr>
        <w:t>J</w:t>
      </w:r>
      <w:r w:rsidR="00ED1302" w:rsidRPr="00ED1302">
        <w:rPr>
          <w:rFonts w:ascii="Cambria" w:hAnsi="Cambria"/>
        </w:rPr>
        <w:t xml:space="preserve">asa </w:t>
      </w:r>
      <w:r w:rsidRPr="00ED1302">
        <w:rPr>
          <w:rFonts w:ascii="Cambria" w:hAnsi="Cambria"/>
        </w:rPr>
        <w:t>K</w:t>
      </w:r>
      <w:r w:rsidR="00ED1302" w:rsidRPr="00ED1302">
        <w:rPr>
          <w:rFonts w:ascii="Cambria" w:hAnsi="Cambria"/>
        </w:rPr>
        <w:t>euangan</w:t>
      </w:r>
      <w:r w:rsidRPr="00ED1302">
        <w:rPr>
          <w:rFonts w:ascii="Cambria" w:hAnsi="Cambria"/>
        </w:rPr>
        <w:t xml:space="preserve"> Nomor 13/POJK.02/2018</w:t>
      </w:r>
      <w:r w:rsidR="00ED1302" w:rsidRPr="00ED1302">
        <w:rPr>
          <w:rFonts w:ascii="Cambria" w:hAnsi="Cambria"/>
        </w:rPr>
        <w:t xml:space="preserve"> tentang </w:t>
      </w:r>
      <w:r w:rsidR="00ED1302" w:rsidRPr="00ED1302">
        <w:rPr>
          <w:rFonts w:ascii="Cambria" w:hAnsi="Cambria"/>
          <w:lang w:val="zh-CN"/>
        </w:rPr>
        <w:t>Inovasi Keuangan Digital di Sektor Jasa Keuangan</w:t>
      </w:r>
      <w:r w:rsidR="00ED1302">
        <w:rPr>
          <w:rFonts w:ascii="Cambria" w:hAnsi="Cambria"/>
          <w:lang w:val="zh-CN"/>
        </w:rPr>
        <w:t>.</w:t>
      </w:r>
    </w:p>
  </w:footnote>
  <w:footnote w:id="38">
    <w:p w:rsidR="00EB66F3" w:rsidRPr="00ED1302" w:rsidRDefault="00213C67" w:rsidP="000A3378">
      <w:pPr>
        <w:pStyle w:val="FootnoteText"/>
        <w:tabs>
          <w:tab w:val="left" w:pos="284"/>
        </w:tabs>
        <w:ind w:left="567" w:hanging="567"/>
        <w:jc w:val="both"/>
        <w:rPr>
          <w:rFonts w:ascii="Cambria" w:hAnsi="Cambria"/>
        </w:rPr>
      </w:pPr>
      <w:r w:rsidRPr="00ED1302">
        <w:rPr>
          <w:rStyle w:val="FootnoteReference"/>
          <w:rFonts w:ascii="Cambria" w:hAnsi="Cambria"/>
        </w:rPr>
        <w:footnoteRef/>
      </w:r>
      <w:r w:rsidR="00ED1302" w:rsidRPr="00ED1302">
        <w:rPr>
          <w:rFonts w:ascii="Cambria" w:hAnsi="Cambria"/>
        </w:rPr>
        <w:tab/>
      </w:r>
      <w:r w:rsidR="00ED1302">
        <w:rPr>
          <w:rFonts w:ascii="Cambria" w:hAnsi="Cambria"/>
        </w:rPr>
        <w:tab/>
      </w:r>
      <w:r w:rsidRPr="00ED1302">
        <w:rPr>
          <w:rFonts w:ascii="Cambria" w:hAnsi="Cambria"/>
        </w:rPr>
        <w:t>Pasal 30 ayat (2) P</w:t>
      </w:r>
      <w:r w:rsidR="00EB66F3">
        <w:rPr>
          <w:rFonts w:ascii="Cambria" w:hAnsi="Cambria"/>
        </w:rPr>
        <w:t xml:space="preserve">eraturan Otoritas Jasa Keuangan </w:t>
      </w:r>
      <w:r w:rsidRPr="00ED1302">
        <w:rPr>
          <w:rFonts w:ascii="Cambria" w:hAnsi="Cambria"/>
        </w:rPr>
        <w:t>Nomor 13/POJK.02/2018</w:t>
      </w:r>
      <w:r w:rsidR="00EB66F3" w:rsidRPr="00ED1302">
        <w:rPr>
          <w:rFonts w:ascii="Cambria" w:hAnsi="Cambria"/>
        </w:rPr>
        <w:t xml:space="preserve">tentang </w:t>
      </w:r>
      <w:r w:rsidR="00EB66F3" w:rsidRPr="00ED1302">
        <w:rPr>
          <w:rFonts w:ascii="Cambria" w:hAnsi="Cambria"/>
          <w:lang w:val="zh-CN"/>
        </w:rPr>
        <w:t>Inovasi Keuangan Digital di Sektor Jasa Keuangan</w:t>
      </w:r>
      <w:r w:rsidR="00EB66F3">
        <w:rPr>
          <w:rFonts w:ascii="Cambria" w:hAnsi="Cambria"/>
          <w:lang w:val="zh-CN"/>
        </w:rPr>
        <w:t>.</w:t>
      </w:r>
    </w:p>
    <w:p w:rsidR="00213C67" w:rsidRPr="00ED1302" w:rsidRDefault="00213C67" w:rsidP="000A3378">
      <w:pPr>
        <w:pStyle w:val="FootnoteText"/>
        <w:tabs>
          <w:tab w:val="left" w:pos="284"/>
        </w:tabs>
        <w:ind w:left="567" w:hanging="567"/>
        <w:jc w:val="both"/>
        <w:rPr>
          <w:rFonts w:ascii="Cambria" w:hAnsi="Cambria"/>
        </w:rPr>
      </w:pPr>
    </w:p>
  </w:footnote>
  <w:footnote w:id="39">
    <w:p w:rsidR="00213C67" w:rsidRPr="00ED1302" w:rsidRDefault="00213C67" w:rsidP="000A3378">
      <w:pPr>
        <w:pStyle w:val="FootnoteText"/>
        <w:tabs>
          <w:tab w:val="left" w:pos="284"/>
        </w:tabs>
        <w:ind w:left="567" w:hanging="567"/>
        <w:jc w:val="both"/>
        <w:rPr>
          <w:rFonts w:ascii="Cambria" w:hAnsi="Cambria"/>
        </w:rPr>
      </w:pPr>
      <w:r w:rsidRPr="00ED1302">
        <w:rPr>
          <w:rStyle w:val="FootnoteReference"/>
          <w:rFonts w:ascii="Cambria" w:hAnsi="Cambria"/>
        </w:rPr>
        <w:footnoteRef/>
      </w:r>
      <w:r w:rsidR="00EB66F3">
        <w:rPr>
          <w:rFonts w:ascii="Cambria" w:hAnsi="Cambria"/>
          <w:color w:val="000000"/>
        </w:rPr>
        <w:tab/>
      </w:r>
      <w:r w:rsidR="00EB66F3">
        <w:rPr>
          <w:rFonts w:ascii="Cambria" w:hAnsi="Cambria"/>
          <w:color w:val="000000"/>
        </w:rPr>
        <w:tab/>
      </w:r>
      <w:r w:rsidRPr="00ED1302">
        <w:rPr>
          <w:rFonts w:ascii="Cambria" w:hAnsi="Cambria"/>
          <w:color w:val="000000"/>
        </w:rPr>
        <w:t xml:space="preserve">Sigit Riyanto, "Kajian Hukum Internasional tentang Pengaruh Kedaulatan Negara terhadap Perlindungan Pengungsi Internal" </w:t>
      </w:r>
      <w:r w:rsidR="00EB66F3">
        <w:rPr>
          <w:rFonts w:ascii="Cambria" w:hAnsi="Cambria"/>
          <w:color w:val="000000"/>
        </w:rPr>
        <w:t>(</w:t>
      </w:r>
      <w:r w:rsidRPr="00ED1302">
        <w:rPr>
          <w:rFonts w:ascii="Cambria" w:hAnsi="Cambria"/>
          <w:color w:val="000000"/>
        </w:rPr>
        <w:t>ringkasan disertasi Program Pascasarjana Fakultas Hukum Universitas Gadjah Mada Yogyakarta, 2009</w:t>
      </w:r>
      <w:r w:rsidR="00EB66F3">
        <w:rPr>
          <w:rFonts w:ascii="Cambria" w:hAnsi="Cambria"/>
          <w:color w:val="000000"/>
        </w:rPr>
        <w:t>)</w:t>
      </w:r>
      <w:r w:rsidRPr="00ED1302">
        <w:rPr>
          <w:rFonts w:ascii="Cambria" w:hAnsi="Cambria"/>
          <w:color w:val="000000"/>
        </w:rPr>
        <w:t>, hlm. 16.</w:t>
      </w:r>
    </w:p>
  </w:footnote>
  <w:footnote w:id="40">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B66F3">
        <w:rPr>
          <w:rFonts w:ascii="Cambria" w:hAnsi="Cambria"/>
        </w:rPr>
        <w:tab/>
      </w:r>
      <w:r w:rsidRPr="00ED1302">
        <w:rPr>
          <w:rFonts w:ascii="Cambria" w:hAnsi="Cambria"/>
        </w:rPr>
        <w:t>https://www.thejakartapost.com/academia/2019/01/02/gdpr-humanizing-cyberspace.html</w:t>
      </w:r>
    </w:p>
  </w:footnote>
  <w:footnote w:id="41">
    <w:p w:rsidR="00213C67" w:rsidRPr="00ED1302"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EB66F3">
        <w:rPr>
          <w:rFonts w:ascii="Cambria" w:hAnsi="Cambria"/>
        </w:rPr>
        <w:tab/>
      </w:r>
      <w:r w:rsidRPr="00ED1302">
        <w:rPr>
          <w:rFonts w:ascii="Cambria" w:hAnsi="Cambria"/>
        </w:rPr>
        <w:t xml:space="preserve">lihat G20 Digital Economy Ministerial Declaration : Shaping Digitalisastion for an </w:t>
      </w:r>
      <w:r w:rsidRPr="00ED1302">
        <w:rPr>
          <w:rFonts w:ascii="Cambria" w:hAnsi="Cambria"/>
        </w:rPr>
        <w:t xml:space="preserve">Interconnected World dalam  </w:t>
      </w:r>
      <w:r w:rsidR="00C46C85">
        <w:fldChar w:fldCharType="begin"/>
      </w:r>
      <w:r w:rsidR="00F01D73">
        <w:instrText>HYPERLINK "http://www.g20.utoronto.ca/2017/170407-digitalization.html"</w:instrText>
      </w:r>
      <w:r w:rsidR="00C46C85">
        <w:fldChar w:fldCharType="separate"/>
      </w:r>
      <w:r w:rsidR="00EB66F3" w:rsidRPr="00EB66F3">
        <w:rPr>
          <w:rStyle w:val="Hyperlink"/>
          <w:rFonts w:ascii="Cambria" w:hAnsi="Cambria"/>
          <w:u w:val="none"/>
        </w:rPr>
        <w:t>http://www.g20.utoronto.ca/2017/170407-digitalization.html</w:t>
      </w:r>
      <w:r w:rsidR="00C46C85">
        <w:fldChar w:fldCharType="end"/>
      </w:r>
      <w:r w:rsidR="00EB66F3" w:rsidRPr="00EB66F3">
        <w:rPr>
          <w:rFonts w:ascii="Cambria" w:hAnsi="Cambria"/>
        </w:rPr>
        <w:t>.</w:t>
      </w:r>
    </w:p>
  </w:footnote>
  <w:footnote w:id="42">
    <w:p w:rsidR="00EB66F3" w:rsidRPr="00EB66F3" w:rsidRDefault="00EB66F3" w:rsidP="000A3378">
      <w:pPr>
        <w:pStyle w:val="FootnoteText"/>
        <w:ind w:left="567" w:hanging="567"/>
        <w:jc w:val="both"/>
        <w:rPr>
          <w:lang w:val="en-US"/>
        </w:rPr>
      </w:pPr>
      <w:r>
        <w:rPr>
          <w:rStyle w:val="FootnoteReference"/>
        </w:rPr>
        <w:footnoteRef/>
      </w:r>
      <w:r>
        <w:tab/>
      </w:r>
      <w:proofErr w:type="spellStart"/>
      <w:r>
        <w:rPr>
          <w:lang w:val="en-US"/>
        </w:rPr>
        <w:t>Wahyudi</w:t>
      </w:r>
      <w:proofErr w:type="spellEnd"/>
      <w:r>
        <w:rPr>
          <w:lang w:val="en-US"/>
        </w:rPr>
        <w:t xml:space="preserve"> </w:t>
      </w:r>
      <w:proofErr w:type="spellStart"/>
      <w:r>
        <w:rPr>
          <w:lang w:val="en-US"/>
        </w:rPr>
        <w:t>Djafar</w:t>
      </w:r>
      <w:proofErr w:type="spellEnd"/>
      <w:r>
        <w:rPr>
          <w:lang w:val="en-US"/>
        </w:rPr>
        <w:t>, “</w:t>
      </w:r>
      <w:proofErr w:type="spellStart"/>
      <w:r>
        <w:rPr>
          <w:lang w:val="en-US"/>
        </w:rPr>
        <w:t>Hukum</w:t>
      </w:r>
      <w:proofErr w:type="spellEnd"/>
      <w:r>
        <w:rPr>
          <w:lang w:val="en-US"/>
        </w:rPr>
        <w:t xml:space="preserve"> </w:t>
      </w:r>
      <w:proofErr w:type="spellStart"/>
      <w:r>
        <w:rPr>
          <w:lang w:val="en-US"/>
        </w:rPr>
        <w:t>perlindungan</w:t>
      </w:r>
      <w:proofErr w:type="spellEnd"/>
      <w:r>
        <w:rPr>
          <w:lang w:val="en-US"/>
        </w:rPr>
        <w:t xml:space="preserve"> data </w:t>
      </w:r>
      <w:proofErr w:type="spellStart"/>
      <w:r>
        <w:rPr>
          <w:lang w:val="en-US"/>
        </w:rPr>
        <w:t>Pribadi</w:t>
      </w:r>
      <w:proofErr w:type="spellEnd"/>
      <w:r>
        <w:rPr>
          <w:lang w:val="en-US"/>
        </w:rPr>
        <w:t xml:space="preserve"> </w:t>
      </w:r>
      <w:proofErr w:type="spellStart"/>
      <w:r>
        <w:rPr>
          <w:lang w:val="en-US"/>
        </w:rPr>
        <w:t>di</w:t>
      </w:r>
      <w:proofErr w:type="spellEnd"/>
      <w:r>
        <w:rPr>
          <w:lang w:val="en-US"/>
        </w:rPr>
        <w:t xml:space="preserve"> Indonesia: </w:t>
      </w:r>
      <w:proofErr w:type="spellStart"/>
      <w:r>
        <w:rPr>
          <w:lang w:val="en-US"/>
        </w:rPr>
        <w:t>Lanskap</w:t>
      </w:r>
      <w:proofErr w:type="spellEnd"/>
      <w:r>
        <w:rPr>
          <w:lang w:val="en-US"/>
        </w:rPr>
        <w:t xml:space="preserve">, </w:t>
      </w:r>
      <w:proofErr w:type="spellStart"/>
      <w:r>
        <w:rPr>
          <w:lang w:val="en-US"/>
        </w:rPr>
        <w:t>Urgensi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Pembaruan</w:t>
      </w:r>
      <w:proofErr w:type="spellEnd"/>
      <w:r>
        <w:rPr>
          <w:lang w:val="en-US"/>
        </w:rPr>
        <w:t>”, (</w:t>
      </w:r>
      <w:proofErr w:type="spellStart"/>
      <w:r>
        <w:rPr>
          <w:lang w:val="en-US"/>
        </w:rPr>
        <w:t>artikel</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laman</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Gadjah</w:t>
      </w:r>
      <w:proofErr w:type="spellEnd"/>
      <w:r>
        <w:rPr>
          <w:lang w:val="en-US"/>
        </w:rPr>
        <w:t xml:space="preserve"> </w:t>
      </w:r>
      <w:proofErr w:type="spellStart"/>
      <w:r>
        <w:rPr>
          <w:lang w:val="en-US"/>
        </w:rPr>
        <w:t>Mada</w:t>
      </w:r>
      <w:proofErr w:type="spellEnd"/>
      <w:r>
        <w:rPr>
          <w:lang w:val="en-US"/>
        </w:rPr>
        <w:t xml:space="preserve">), </w:t>
      </w:r>
      <w:r w:rsidRPr="00EB66F3">
        <w:rPr>
          <w:lang w:val="en-US"/>
        </w:rPr>
        <w:t>http://law.ugm.ac.id/wp-content/uploads/sites/1043/2019/08/Hukum-Perlindungan-Data-Pribadi-di-Indonesia-Wahyudi-Djafar.pdf</w:t>
      </w:r>
      <w:r>
        <w:rPr>
          <w:lang w:val="en-US"/>
        </w:rPr>
        <w:t>.</w:t>
      </w:r>
    </w:p>
  </w:footnote>
  <w:footnote w:id="43">
    <w:p w:rsidR="00EB66F3" w:rsidRPr="003932C9" w:rsidRDefault="00213C67" w:rsidP="000A3378">
      <w:pPr>
        <w:pStyle w:val="FootnoteText"/>
        <w:ind w:left="567" w:hanging="567"/>
        <w:jc w:val="both"/>
        <w:rPr>
          <w:rFonts w:ascii="Cambria" w:hAnsi="Cambria"/>
        </w:rPr>
      </w:pPr>
      <w:r w:rsidRPr="00ED1302">
        <w:rPr>
          <w:rStyle w:val="FootnoteReference"/>
          <w:rFonts w:ascii="Cambria" w:hAnsi="Cambria"/>
        </w:rPr>
        <w:footnoteRef/>
      </w:r>
      <w:r w:rsidR="00060509">
        <w:rPr>
          <w:rFonts w:ascii="Cambria" w:hAnsi="Cambria"/>
        </w:rPr>
        <w:t xml:space="preserve"> </w:t>
      </w:r>
      <w:hyperlink r:id="rId1" w:history="1">
        <w:r w:rsidRPr="003932C9">
          <w:rPr>
            <w:rStyle w:val="Hyperlink"/>
            <w:rFonts w:ascii="Cambria" w:hAnsi="Cambria"/>
            <w:u w:val="none"/>
          </w:rPr>
          <w:t>https://www.hukumonline.com/js/pdfjs/web/viewer.html?file=/pusatdata/viewfile/lt5e310497c4d63/parent/lt561f74edf3260</w:t>
        </w:r>
      </w:hyperlink>
    </w:p>
    <w:p w:rsidR="00213C67" w:rsidRPr="00ED1302" w:rsidRDefault="00213C67" w:rsidP="000A3378">
      <w:pPr>
        <w:pStyle w:val="FootnoteText"/>
        <w:ind w:left="567"/>
        <w:jc w:val="both"/>
        <w:rPr>
          <w:rFonts w:ascii="Cambria" w:hAnsi="Cambria"/>
        </w:rPr>
      </w:pPr>
      <w:r w:rsidRPr="003932C9">
        <w:rPr>
          <w:rFonts w:ascii="Cambria" w:hAnsi="Cambria"/>
        </w:rPr>
        <w:t xml:space="preserve">lihat </w:t>
      </w:r>
      <w:r w:rsidRPr="003932C9">
        <w:rPr>
          <w:rFonts w:ascii="Cambria" w:hAnsi="Cambria"/>
        </w:rPr>
        <w:t xml:space="preserve">juga </w:t>
      </w:r>
      <w:r w:rsidR="00C46C85">
        <w:fldChar w:fldCharType="begin"/>
      </w:r>
      <w:r w:rsidR="00F01D73">
        <w:instrText>HYPERLINK "https://kominfo.go.id/content/detail/24620/raker-tingkat-i-pemerintah-jelaskan-ruu-pdp-ke-komisi-i-dpr-ri/0/berita_satker"</w:instrText>
      </w:r>
      <w:r w:rsidR="00C46C85">
        <w:fldChar w:fldCharType="separate"/>
      </w:r>
      <w:r w:rsidRPr="003932C9">
        <w:rPr>
          <w:rStyle w:val="Hyperlink"/>
          <w:rFonts w:ascii="Cambria" w:hAnsi="Cambria"/>
          <w:u w:val="none"/>
        </w:rPr>
        <w:t>https://kominfo.go.id/content/detail/24620/raker-tingkat-i-pemerintah-jelaskan-ruu-pdp-ke-komisi-i-dpr-ri/0/berita_satker</w:t>
      </w:r>
      <w:r w:rsidR="00C46C85">
        <w:fldChar w:fldCharType="end"/>
      </w:r>
    </w:p>
  </w:footnote>
  <w:footnote w:id="44">
    <w:p w:rsidR="000A3378" w:rsidRPr="000A3378" w:rsidRDefault="000A3378" w:rsidP="000A3378">
      <w:pPr>
        <w:pStyle w:val="FootnoteText"/>
        <w:jc w:val="both"/>
        <w:rPr>
          <w:lang w:val="en-US"/>
        </w:rPr>
      </w:pPr>
      <w:r>
        <w:rPr>
          <w:rStyle w:val="FootnoteReference"/>
        </w:rPr>
        <w:footnoteRef/>
      </w:r>
      <w:r>
        <w:tab/>
      </w:r>
      <w:proofErr w:type="spellStart"/>
      <w:r>
        <w:rPr>
          <w:lang w:val="en-US"/>
        </w:rPr>
        <w:t>Pasal</w:t>
      </w:r>
      <w:proofErr w:type="spellEnd"/>
      <w:r>
        <w:rPr>
          <w:lang w:val="en-US"/>
        </w:rPr>
        <w:t xml:space="preserve"> 3 </w:t>
      </w:r>
      <w:proofErr w:type="spellStart"/>
      <w:r>
        <w:rPr>
          <w:lang w:val="en-US"/>
        </w:rPr>
        <w:t>ayat</w:t>
      </w:r>
      <w:proofErr w:type="spellEnd"/>
      <w:r>
        <w:rPr>
          <w:lang w:val="en-US"/>
        </w:rPr>
        <w:t xml:space="preserve"> (2) </w:t>
      </w:r>
      <w:proofErr w:type="spellStart"/>
      <w:r>
        <w:rPr>
          <w:lang w:val="en-US"/>
        </w:rPr>
        <w:t>Rancangan</w:t>
      </w:r>
      <w:proofErr w:type="spellEnd"/>
      <w:r>
        <w:rPr>
          <w:lang w:val="en-US"/>
        </w:rPr>
        <w:t xml:space="preserve"> </w:t>
      </w:r>
      <w:proofErr w:type="spellStart"/>
      <w:r>
        <w:rPr>
          <w:lang w:val="en-US"/>
        </w:rPr>
        <w:t>Undang-Undang</w:t>
      </w:r>
      <w:proofErr w:type="spellEnd"/>
      <w:r>
        <w:rPr>
          <w:lang w:val="en-US"/>
        </w:rPr>
        <w:t xml:space="preserve"> </w:t>
      </w:r>
      <w:proofErr w:type="spellStart"/>
      <w:r>
        <w:rPr>
          <w:lang w:val="en-US"/>
        </w:rPr>
        <w:t>Perlindungan</w:t>
      </w:r>
      <w:proofErr w:type="spellEnd"/>
      <w:r>
        <w:rPr>
          <w:lang w:val="en-US"/>
        </w:rPr>
        <w:t xml:space="preserve"> Data </w:t>
      </w:r>
      <w:proofErr w:type="spellStart"/>
      <w:r>
        <w:rPr>
          <w:lang w:val="en-US"/>
        </w:rPr>
        <w:t>Pribadi</w:t>
      </w:r>
      <w:proofErr w:type="spellEnd"/>
      <w:r>
        <w:rPr>
          <w:lang w:val="en-US"/>
        </w:rPr>
        <w:t xml:space="preserve">, </w:t>
      </w:r>
      <w:r>
        <w:rPr>
          <w:i/>
          <w:lang w:val="en-US"/>
        </w:rPr>
        <w:t xml:space="preserve">update </w:t>
      </w:r>
      <w:proofErr w:type="spellStart"/>
      <w:r>
        <w:rPr>
          <w:lang w:val="en-US"/>
        </w:rPr>
        <w:t>Desember</w:t>
      </w:r>
      <w:proofErr w:type="spellEnd"/>
      <w:r>
        <w:rPr>
          <w:lang w:val="en-US"/>
        </w:rPr>
        <w:t xml:space="preserve"> 2019.</w:t>
      </w:r>
    </w:p>
  </w:footnote>
  <w:footnote w:id="45">
    <w:p w:rsidR="00EB66F3" w:rsidRPr="000A3378" w:rsidRDefault="00EB66F3" w:rsidP="000A3378">
      <w:pPr>
        <w:pStyle w:val="FootnoteText"/>
        <w:jc w:val="both"/>
        <w:rPr>
          <w:lang w:val="en-US"/>
        </w:rPr>
      </w:pPr>
      <w:r>
        <w:rPr>
          <w:rStyle w:val="FootnoteReference"/>
        </w:rPr>
        <w:footnoteRef/>
      </w:r>
      <w:r w:rsidR="000A3378">
        <w:tab/>
      </w:r>
      <w:proofErr w:type="spellStart"/>
      <w:r w:rsidR="000A3378">
        <w:rPr>
          <w:lang w:val="en-US"/>
        </w:rPr>
        <w:t>Pasal</w:t>
      </w:r>
      <w:proofErr w:type="spellEnd"/>
      <w:r w:rsidR="000A3378">
        <w:rPr>
          <w:lang w:val="en-US"/>
        </w:rPr>
        <w:t xml:space="preserve"> 2 </w:t>
      </w:r>
      <w:proofErr w:type="spellStart"/>
      <w:r w:rsidR="000A3378">
        <w:rPr>
          <w:lang w:val="en-US"/>
        </w:rPr>
        <w:t>Rancangan</w:t>
      </w:r>
      <w:proofErr w:type="spellEnd"/>
      <w:r w:rsidR="000A3378">
        <w:rPr>
          <w:lang w:val="en-US"/>
        </w:rPr>
        <w:t xml:space="preserve"> </w:t>
      </w:r>
      <w:proofErr w:type="spellStart"/>
      <w:r w:rsidR="000A3378">
        <w:rPr>
          <w:lang w:val="en-US"/>
        </w:rPr>
        <w:t>Undang-Undang</w:t>
      </w:r>
      <w:proofErr w:type="spellEnd"/>
      <w:r w:rsidR="000A3378">
        <w:rPr>
          <w:lang w:val="en-US"/>
        </w:rPr>
        <w:t xml:space="preserve"> </w:t>
      </w:r>
      <w:proofErr w:type="spellStart"/>
      <w:r w:rsidR="000A3378">
        <w:rPr>
          <w:lang w:val="en-US"/>
        </w:rPr>
        <w:t>Perlindungan</w:t>
      </w:r>
      <w:proofErr w:type="spellEnd"/>
      <w:r w:rsidR="000A3378">
        <w:rPr>
          <w:lang w:val="en-US"/>
        </w:rPr>
        <w:t xml:space="preserve"> Data </w:t>
      </w:r>
      <w:proofErr w:type="spellStart"/>
      <w:r w:rsidR="000A3378">
        <w:rPr>
          <w:lang w:val="en-US"/>
        </w:rPr>
        <w:t>Pribadi</w:t>
      </w:r>
      <w:proofErr w:type="spellEnd"/>
      <w:r w:rsidR="000A3378">
        <w:rPr>
          <w:lang w:val="en-US"/>
        </w:rPr>
        <w:t xml:space="preserve">, </w:t>
      </w:r>
      <w:r w:rsidR="000A3378">
        <w:rPr>
          <w:i/>
          <w:lang w:val="en-US"/>
        </w:rPr>
        <w:t xml:space="preserve">update </w:t>
      </w:r>
      <w:proofErr w:type="spellStart"/>
      <w:r w:rsidR="000A3378">
        <w:rPr>
          <w:lang w:val="en-US"/>
        </w:rPr>
        <w:t>Desember</w:t>
      </w:r>
      <w:proofErr w:type="spellEnd"/>
      <w:r w:rsidR="000A3378">
        <w:rPr>
          <w:lang w:val="en-US"/>
        </w:rPr>
        <w:t xml:space="preserve"> 2019.</w:t>
      </w:r>
    </w:p>
  </w:footnote>
  <w:footnote w:id="46">
    <w:p w:rsidR="00CA20EA" w:rsidRPr="00ED1302" w:rsidRDefault="00CA20EA" w:rsidP="000A3378">
      <w:pPr>
        <w:pStyle w:val="FootnoteText"/>
        <w:tabs>
          <w:tab w:val="left" w:pos="284"/>
        </w:tabs>
        <w:ind w:left="709" w:hanging="709"/>
        <w:jc w:val="both"/>
        <w:rPr>
          <w:rFonts w:ascii="Cambria" w:hAnsi="Cambria"/>
        </w:rPr>
      </w:pPr>
      <w:r w:rsidRPr="00ED1302">
        <w:rPr>
          <w:rStyle w:val="FootnoteReference"/>
          <w:rFonts w:ascii="Cambria" w:hAnsi="Cambria"/>
        </w:rPr>
        <w:footnoteRef/>
      </w:r>
      <w:r w:rsidR="000A3378">
        <w:rPr>
          <w:rFonts w:ascii="Cambria" w:eastAsia="Times New Roman" w:hAnsi="Cambria"/>
          <w:lang w:eastAsia="id-ID"/>
        </w:rPr>
        <w:tab/>
      </w:r>
      <w:r w:rsidR="000A3378">
        <w:rPr>
          <w:rFonts w:ascii="Cambria" w:eastAsia="Times New Roman" w:hAnsi="Cambria"/>
          <w:lang w:eastAsia="id-ID"/>
        </w:rPr>
        <w:tab/>
      </w:r>
      <w:r w:rsidRPr="00ED1302">
        <w:rPr>
          <w:rFonts w:ascii="Cambria" w:eastAsia="Times New Roman" w:hAnsi="Cambria"/>
          <w:lang w:eastAsia="id-ID"/>
        </w:rPr>
        <w:t xml:space="preserve">Steward D Personick, </w:t>
      </w:r>
      <w:r w:rsidRPr="00ED1302">
        <w:rPr>
          <w:rFonts w:ascii="Cambria" w:eastAsia="Times New Roman" w:hAnsi="Cambria"/>
          <w:i/>
          <w:lang w:eastAsia="id-ID"/>
        </w:rPr>
        <w:t>Critical Information Infrastructure Protection and the Law</w:t>
      </w:r>
      <w:r w:rsidRPr="00ED1302">
        <w:rPr>
          <w:rFonts w:ascii="Cambria" w:eastAsia="Times New Roman" w:hAnsi="Cambria"/>
          <w:lang w:eastAsia="id-ID"/>
        </w:rPr>
        <w:t>, (Washington DC: National Academy of Engineering National Research Council, 2003)</w:t>
      </w:r>
    </w:p>
  </w:footnote>
  <w:footnote w:id="47">
    <w:p w:rsidR="00213C67" w:rsidRPr="00ED1302" w:rsidRDefault="00213C67" w:rsidP="000A3378">
      <w:pPr>
        <w:pStyle w:val="FootnoteText"/>
        <w:ind w:left="709" w:firstLine="11"/>
        <w:jc w:val="both"/>
        <w:rPr>
          <w:rFonts w:ascii="Cambria" w:hAnsi="Cambria"/>
        </w:rPr>
      </w:pPr>
      <w:r w:rsidRPr="00ED1302">
        <w:rPr>
          <w:rFonts w:ascii="Cambria" w:hAnsi="Cambria"/>
        </w:rPr>
        <w:t>Pasal 16 ayat (1) R</w:t>
      </w:r>
      <w:r w:rsidR="000A3378">
        <w:rPr>
          <w:rFonts w:ascii="Cambria" w:hAnsi="Cambria"/>
        </w:rPr>
        <w:t xml:space="preserve">ancangan </w:t>
      </w:r>
      <w:r w:rsidRPr="00ED1302">
        <w:rPr>
          <w:rFonts w:ascii="Cambria" w:hAnsi="Cambria"/>
        </w:rPr>
        <w:t>U</w:t>
      </w:r>
      <w:r w:rsidR="000A3378">
        <w:rPr>
          <w:rFonts w:ascii="Cambria" w:hAnsi="Cambria"/>
        </w:rPr>
        <w:t>ndang-</w:t>
      </w:r>
      <w:r w:rsidRPr="00ED1302">
        <w:rPr>
          <w:rFonts w:ascii="Cambria" w:hAnsi="Cambria"/>
        </w:rPr>
        <w:t>U</w:t>
      </w:r>
      <w:r w:rsidR="000A3378">
        <w:rPr>
          <w:rFonts w:ascii="Cambria" w:hAnsi="Cambria"/>
        </w:rPr>
        <w:t>ndang</w:t>
      </w:r>
      <w:r w:rsidRPr="00ED1302">
        <w:rPr>
          <w:rFonts w:ascii="Cambria" w:hAnsi="Cambria"/>
        </w:rPr>
        <w:t xml:space="preserve"> Perlindungan Data Pribadi versi Desember 2019.</w:t>
      </w:r>
    </w:p>
  </w:footnote>
  <w:footnote w:id="48">
    <w:p w:rsidR="000A3378" w:rsidRPr="000A3378" w:rsidRDefault="000A3378" w:rsidP="000A3378">
      <w:pPr>
        <w:pStyle w:val="FootnoteText"/>
        <w:ind w:left="567" w:hanging="567"/>
        <w:jc w:val="both"/>
        <w:rPr>
          <w:lang w:val="en-US"/>
        </w:rPr>
      </w:pPr>
      <w:r>
        <w:rPr>
          <w:rStyle w:val="FootnoteReference"/>
        </w:rPr>
        <w:footnoteRef/>
      </w:r>
      <w:r>
        <w:tab/>
        <w:t xml:space="preserve">Pendapat Menteri Komunikasi dan Informasi, Johnny G. Plate dalam </w:t>
      </w:r>
      <w:r w:rsidRPr="000A3378">
        <w:t>https://kominfo.go.id/content/detail/24039/siaran-pers-no-15hmkominfo012020-tentang-presiden-serahkan-naskah-ruu-pdp-ke-dpr-ri/0/siaran_pers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789"/>
    <w:multiLevelType w:val="hybridMultilevel"/>
    <w:tmpl w:val="6C36EBDC"/>
    <w:lvl w:ilvl="0" w:tplc="D9A4F014">
      <w:start w:val="1"/>
      <w:numFmt w:val="lowerLetter"/>
      <w:lvlText w:val="%1."/>
      <w:lvlJc w:val="left"/>
      <w:pPr>
        <w:ind w:left="1080" w:hanging="360"/>
      </w:pPr>
      <w:rPr>
        <w:rFonts w:ascii="BookmanOldStyle" w:eastAsiaTheme="minorHAnsi" w:hAnsi="BookmanOldStyle" w:cstheme="minorBidi"/>
        <w:color w:val="00000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993256"/>
    <w:multiLevelType w:val="hybridMultilevel"/>
    <w:tmpl w:val="AD06377C"/>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343AFE"/>
    <w:multiLevelType w:val="hybridMultilevel"/>
    <w:tmpl w:val="C2E2E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DE7067"/>
    <w:multiLevelType w:val="hybridMultilevel"/>
    <w:tmpl w:val="E7D0AD58"/>
    <w:lvl w:ilvl="0" w:tplc="7188D9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E107B"/>
    <w:multiLevelType w:val="multilevel"/>
    <w:tmpl w:val="199E09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84F2974"/>
    <w:multiLevelType w:val="hybridMultilevel"/>
    <w:tmpl w:val="02060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563CA8"/>
    <w:multiLevelType w:val="hybridMultilevel"/>
    <w:tmpl w:val="1D5CD4E4"/>
    <w:lvl w:ilvl="0" w:tplc="EA44D698">
      <w:start w:val="1"/>
      <w:numFmt w:val="decimal"/>
      <w:lvlText w:val="%1."/>
      <w:lvlJc w:val="left"/>
      <w:pPr>
        <w:ind w:left="1440" w:hanging="360"/>
      </w:pPr>
      <w:rPr>
        <w:rFonts w:eastAsiaTheme="minorHAns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A39419D"/>
    <w:multiLevelType w:val="hybridMultilevel"/>
    <w:tmpl w:val="E53CE7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54713E2"/>
    <w:multiLevelType w:val="hybridMultilevel"/>
    <w:tmpl w:val="CE2CF22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67A1A4B"/>
    <w:multiLevelType w:val="hybridMultilevel"/>
    <w:tmpl w:val="5AEA5C40"/>
    <w:lvl w:ilvl="0" w:tplc="0D3E80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D8561E3"/>
    <w:multiLevelType w:val="hybridMultilevel"/>
    <w:tmpl w:val="767E4276"/>
    <w:lvl w:ilvl="0" w:tplc="6EA89E2C">
      <w:start w:val="1"/>
      <w:numFmt w:val="decimal"/>
      <w:lvlText w:val="(%1)"/>
      <w:lvlJc w:val="left"/>
      <w:pPr>
        <w:ind w:left="1080" w:hanging="360"/>
      </w:pPr>
      <w:rPr>
        <w:rFonts w:eastAsiaTheme="minorHAnsi"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CA49F0"/>
    <w:multiLevelType w:val="hybridMultilevel"/>
    <w:tmpl w:val="CE3A32EE"/>
    <w:lvl w:ilvl="0" w:tplc="84EE2020">
      <w:start w:val="1"/>
      <w:numFmt w:val="decimal"/>
      <w:lvlText w:val="(%1)"/>
      <w:lvlJc w:val="left"/>
      <w:pPr>
        <w:ind w:left="1080" w:hanging="360"/>
      </w:pPr>
      <w:rPr>
        <w:rFonts w:eastAsiaTheme="minorHAnsi"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A096EDB"/>
    <w:multiLevelType w:val="hybridMultilevel"/>
    <w:tmpl w:val="42AAE7EC"/>
    <w:lvl w:ilvl="0" w:tplc="39AAAF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9"/>
  </w:num>
  <w:num w:numId="5">
    <w:abstractNumId w:val="10"/>
  </w:num>
  <w:num w:numId="6">
    <w:abstractNumId w:val="11"/>
  </w:num>
  <w:num w:numId="7">
    <w:abstractNumId w:val="2"/>
  </w:num>
  <w:num w:numId="8">
    <w:abstractNumId w:val="0"/>
  </w:num>
  <w:num w:numId="9">
    <w:abstractNumId w:val="8"/>
  </w:num>
  <w:num w:numId="10">
    <w:abstractNumId w:val="7"/>
  </w:num>
  <w:num w:numId="11">
    <w:abstractNumId w:val="1"/>
  </w:num>
  <w:num w:numId="12">
    <w:abstractNumId w:val="12"/>
  </w:num>
  <w:num w:numId="13">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9F5FC1"/>
    <w:rsid w:val="00060509"/>
    <w:rsid w:val="00085536"/>
    <w:rsid w:val="00091C4A"/>
    <w:rsid w:val="000A3378"/>
    <w:rsid w:val="000D1E64"/>
    <w:rsid w:val="00130F82"/>
    <w:rsid w:val="00141D1C"/>
    <w:rsid w:val="00174BE5"/>
    <w:rsid w:val="00213C67"/>
    <w:rsid w:val="00216C31"/>
    <w:rsid w:val="002268A6"/>
    <w:rsid w:val="002723A8"/>
    <w:rsid w:val="00283FEF"/>
    <w:rsid w:val="00292DEC"/>
    <w:rsid w:val="002D1776"/>
    <w:rsid w:val="0036383F"/>
    <w:rsid w:val="003932C9"/>
    <w:rsid w:val="003B3A1F"/>
    <w:rsid w:val="00432C23"/>
    <w:rsid w:val="00440E7D"/>
    <w:rsid w:val="00483A65"/>
    <w:rsid w:val="004C0D82"/>
    <w:rsid w:val="004C2DEE"/>
    <w:rsid w:val="004F7C15"/>
    <w:rsid w:val="005A4752"/>
    <w:rsid w:val="005D54E8"/>
    <w:rsid w:val="00641CB0"/>
    <w:rsid w:val="0065722E"/>
    <w:rsid w:val="006723B6"/>
    <w:rsid w:val="006A71BD"/>
    <w:rsid w:val="006C0BB4"/>
    <w:rsid w:val="006D0411"/>
    <w:rsid w:val="007067F0"/>
    <w:rsid w:val="00767AD7"/>
    <w:rsid w:val="00773E16"/>
    <w:rsid w:val="00782FA6"/>
    <w:rsid w:val="007918D6"/>
    <w:rsid w:val="007B31EE"/>
    <w:rsid w:val="007F433C"/>
    <w:rsid w:val="00816B11"/>
    <w:rsid w:val="00841AD8"/>
    <w:rsid w:val="008812B9"/>
    <w:rsid w:val="008B70F0"/>
    <w:rsid w:val="008F734A"/>
    <w:rsid w:val="00973802"/>
    <w:rsid w:val="009A5949"/>
    <w:rsid w:val="009A7424"/>
    <w:rsid w:val="009C36C8"/>
    <w:rsid w:val="009F5FC1"/>
    <w:rsid w:val="00A73DC6"/>
    <w:rsid w:val="00AA4482"/>
    <w:rsid w:val="00AD7228"/>
    <w:rsid w:val="00B04292"/>
    <w:rsid w:val="00B15FB1"/>
    <w:rsid w:val="00B21183"/>
    <w:rsid w:val="00B30D1E"/>
    <w:rsid w:val="00B8785D"/>
    <w:rsid w:val="00B978B8"/>
    <w:rsid w:val="00BB4834"/>
    <w:rsid w:val="00BB48F8"/>
    <w:rsid w:val="00BD346B"/>
    <w:rsid w:val="00BE408A"/>
    <w:rsid w:val="00C34F43"/>
    <w:rsid w:val="00C46C85"/>
    <w:rsid w:val="00C64A05"/>
    <w:rsid w:val="00CA20EA"/>
    <w:rsid w:val="00CF310C"/>
    <w:rsid w:val="00D15260"/>
    <w:rsid w:val="00D3229A"/>
    <w:rsid w:val="00D90CBC"/>
    <w:rsid w:val="00DB721D"/>
    <w:rsid w:val="00E11D50"/>
    <w:rsid w:val="00EB66F3"/>
    <w:rsid w:val="00ED1302"/>
    <w:rsid w:val="00F01D73"/>
    <w:rsid w:val="00F904F3"/>
    <w:rsid w:val="00F93636"/>
    <w:rsid w:val="00FA1D0F"/>
    <w:rsid w:val="00FB598B"/>
    <w:rsid w:val="00FB60A1"/>
    <w:rsid w:val="00FF58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C1"/>
    <w:pPr>
      <w:ind w:left="720"/>
      <w:contextualSpacing/>
    </w:pPr>
  </w:style>
  <w:style w:type="paragraph" w:styleId="FootnoteText">
    <w:name w:val="footnote text"/>
    <w:basedOn w:val="Normal"/>
    <w:link w:val="FootnoteTextChar"/>
    <w:uiPriority w:val="99"/>
    <w:unhideWhenUsed/>
    <w:qFormat/>
    <w:rsid w:val="006D0411"/>
    <w:pPr>
      <w:spacing w:after="0" w:line="240" w:lineRule="auto"/>
    </w:pPr>
    <w:rPr>
      <w:sz w:val="20"/>
      <w:szCs w:val="20"/>
    </w:rPr>
  </w:style>
  <w:style w:type="character" w:customStyle="1" w:styleId="FootnoteTextChar">
    <w:name w:val="Footnote Text Char"/>
    <w:basedOn w:val="DefaultParagraphFont"/>
    <w:link w:val="FootnoteText"/>
    <w:uiPriority w:val="99"/>
    <w:rsid w:val="006D0411"/>
    <w:rPr>
      <w:sz w:val="20"/>
      <w:szCs w:val="20"/>
    </w:rPr>
  </w:style>
  <w:style w:type="character" w:styleId="FootnoteReference">
    <w:name w:val="footnote reference"/>
    <w:basedOn w:val="DefaultParagraphFont"/>
    <w:uiPriority w:val="99"/>
    <w:unhideWhenUsed/>
    <w:rsid w:val="006D0411"/>
    <w:rPr>
      <w:vertAlign w:val="superscript"/>
    </w:rPr>
  </w:style>
  <w:style w:type="paragraph" w:styleId="NormalWeb">
    <w:name w:val="Normal (Web)"/>
    <w:basedOn w:val="Normal"/>
    <w:uiPriority w:val="99"/>
    <w:semiHidden/>
    <w:unhideWhenUsed/>
    <w:rsid w:val="00CF310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9A5949"/>
    <w:rPr>
      <w:color w:val="0563C1"/>
      <w:u w:val="single"/>
    </w:rPr>
  </w:style>
  <w:style w:type="character" w:styleId="CommentReference">
    <w:name w:val="annotation reference"/>
    <w:basedOn w:val="DefaultParagraphFont"/>
    <w:uiPriority w:val="99"/>
    <w:semiHidden/>
    <w:unhideWhenUsed/>
    <w:rsid w:val="00973802"/>
    <w:rPr>
      <w:sz w:val="16"/>
      <w:szCs w:val="16"/>
    </w:rPr>
  </w:style>
  <w:style w:type="paragraph" w:styleId="CommentText">
    <w:name w:val="annotation text"/>
    <w:basedOn w:val="Normal"/>
    <w:link w:val="CommentTextChar"/>
    <w:uiPriority w:val="99"/>
    <w:semiHidden/>
    <w:unhideWhenUsed/>
    <w:rsid w:val="00973802"/>
    <w:pPr>
      <w:spacing w:line="240" w:lineRule="auto"/>
    </w:pPr>
    <w:rPr>
      <w:sz w:val="20"/>
      <w:szCs w:val="20"/>
    </w:rPr>
  </w:style>
  <w:style w:type="character" w:customStyle="1" w:styleId="CommentTextChar">
    <w:name w:val="Comment Text Char"/>
    <w:basedOn w:val="DefaultParagraphFont"/>
    <w:link w:val="CommentText"/>
    <w:uiPriority w:val="99"/>
    <w:semiHidden/>
    <w:rsid w:val="00973802"/>
    <w:rPr>
      <w:sz w:val="20"/>
      <w:szCs w:val="20"/>
    </w:rPr>
  </w:style>
  <w:style w:type="paragraph" w:styleId="CommentSubject">
    <w:name w:val="annotation subject"/>
    <w:basedOn w:val="CommentText"/>
    <w:next w:val="CommentText"/>
    <w:link w:val="CommentSubjectChar"/>
    <w:uiPriority w:val="99"/>
    <w:semiHidden/>
    <w:unhideWhenUsed/>
    <w:rsid w:val="00973802"/>
    <w:rPr>
      <w:b/>
      <w:bCs/>
    </w:rPr>
  </w:style>
  <w:style w:type="character" w:customStyle="1" w:styleId="CommentSubjectChar">
    <w:name w:val="Comment Subject Char"/>
    <w:basedOn w:val="CommentTextChar"/>
    <w:link w:val="CommentSubject"/>
    <w:uiPriority w:val="99"/>
    <w:semiHidden/>
    <w:rsid w:val="00973802"/>
    <w:rPr>
      <w:b/>
      <w:bCs/>
      <w:sz w:val="20"/>
      <w:szCs w:val="20"/>
    </w:rPr>
  </w:style>
  <w:style w:type="paragraph" w:styleId="BalloonText">
    <w:name w:val="Balloon Text"/>
    <w:basedOn w:val="Normal"/>
    <w:link w:val="BalloonTextChar"/>
    <w:uiPriority w:val="99"/>
    <w:semiHidden/>
    <w:unhideWhenUsed/>
    <w:rsid w:val="0097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02"/>
    <w:rPr>
      <w:rFonts w:ascii="Tahoma" w:hAnsi="Tahoma" w:cs="Tahoma"/>
      <w:sz w:val="16"/>
      <w:szCs w:val="16"/>
    </w:rPr>
  </w:style>
  <w:style w:type="character" w:styleId="FollowedHyperlink">
    <w:name w:val="FollowedHyperlink"/>
    <w:basedOn w:val="DefaultParagraphFont"/>
    <w:uiPriority w:val="99"/>
    <w:semiHidden/>
    <w:unhideWhenUsed/>
    <w:rsid w:val="00EB66F3"/>
    <w:rPr>
      <w:color w:val="800080" w:themeColor="followedHyperlink"/>
      <w:u w:val="single"/>
    </w:rPr>
  </w:style>
  <w:style w:type="paragraph" w:styleId="Header">
    <w:name w:val="header"/>
    <w:basedOn w:val="Normal"/>
    <w:link w:val="HeaderChar"/>
    <w:uiPriority w:val="99"/>
    <w:unhideWhenUsed/>
    <w:rsid w:val="000A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378"/>
  </w:style>
  <w:style w:type="paragraph" w:styleId="Footer">
    <w:name w:val="footer"/>
    <w:basedOn w:val="Normal"/>
    <w:link w:val="FooterChar"/>
    <w:uiPriority w:val="99"/>
    <w:unhideWhenUsed/>
    <w:rsid w:val="000A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27912/undangundang-nomor-11-tahun-2008" TargetMode="External"/><Relationship Id="rId13" Type="http://schemas.openxmlformats.org/officeDocument/2006/relationships/hyperlink" Target="https://gdpr-info.eu/art-1-gdp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oonline.com/article/2130877/data-breach/the-biggest-data-breaches-of-the-21stcentu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r.go.id/uu/prolegnas" TargetMode="External"/><Relationship Id="rId5" Type="http://schemas.openxmlformats.org/officeDocument/2006/relationships/webSettings" Target="webSettings.xml"/><Relationship Id="rId15" Type="http://schemas.openxmlformats.org/officeDocument/2006/relationships/hyperlink" Target="https://kominfo.go.id/content/detail/24620/raker-tingkat-i-pemerintah-jelaskan-ruu-pdp-ke-komisi-i-dpr-ri/0/berita_satker" TargetMode="External"/><Relationship Id="rId10" Type="http://schemas.openxmlformats.org/officeDocument/2006/relationships/hyperlink" Target="https://m.hukumonline.com/pusatdata/detail/lt584a711420b0d/node/59/peraturan-menteri-komunikasi-dan-informatika-no-20-tahun-2016-perlindungan-data-pribadi-dalam-sistem-elektronik" TargetMode="External"/><Relationship Id="rId4" Type="http://schemas.openxmlformats.org/officeDocument/2006/relationships/settings" Target="settings.xml"/><Relationship Id="rId9" Type="http://schemas.openxmlformats.org/officeDocument/2006/relationships/hyperlink" Target="https://jdih.kominfo.go.id/produk_hukum/view/id/695/t/peraturan+pemerintah+nomor+71+tahun+2019+tanggal+10+oktober+2019" TargetMode="External"/><Relationship Id="rId14" Type="http://schemas.openxmlformats.org/officeDocument/2006/relationships/hyperlink" Target="https://www.hukumonline.com/js/pdfjs/web/viewer.html?file=/pusatdata/viewfile/lt5e310497c4d63/parent/lt561f74edf3260"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hukumonline.com/js/pdfjs/web/viewer.html?file=/pusatdata/viewfile/lt5e310497c4d63/parent/lt561f74edf3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2558-E393-F842-874B-38FBFCBC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7528</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6</cp:revision>
  <dcterms:created xsi:type="dcterms:W3CDTF">2020-04-20T04:45:00Z</dcterms:created>
  <dcterms:modified xsi:type="dcterms:W3CDTF">2020-04-20T04:58:00Z</dcterms:modified>
</cp:coreProperties>
</file>